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0" w:type="dxa"/>
        <w:tblLook w:val="01E0"/>
      </w:tblPr>
      <w:tblGrid>
        <w:gridCol w:w="4361"/>
        <w:gridCol w:w="5529"/>
      </w:tblGrid>
      <w:tr w:rsidR="00C83B7A" w:rsidRPr="00A52903" w:rsidTr="00C20110">
        <w:tc>
          <w:tcPr>
            <w:tcW w:w="4361" w:type="dxa"/>
            <w:shd w:val="clear" w:color="auto" w:fill="auto"/>
          </w:tcPr>
          <w:p w:rsidR="00C83B7A" w:rsidRPr="007B23F0" w:rsidRDefault="00C83B7A" w:rsidP="00C20110">
            <w:pPr>
              <w:rPr>
                <w:color w:val="auto"/>
                <w:sz w:val="25"/>
                <w:szCs w:val="25"/>
              </w:rPr>
            </w:pPr>
            <w:r w:rsidRPr="00F64B94">
              <w:rPr>
                <w:b/>
                <w:color w:val="auto"/>
                <w:sz w:val="26"/>
                <w:lang/>
              </w:rPr>
              <w:tab/>
            </w:r>
            <w:r>
              <w:rPr>
                <w:color w:val="auto"/>
                <w:sz w:val="25"/>
                <w:szCs w:val="25"/>
              </w:rPr>
              <w:t xml:space="preserve"> </w:t>
            </w:r>
            <w:r w:rsidRPr="007B23F0">
              <w:rPr>
                <w:color w:val="auto"/>
                <w:sz w:val="25"/>
                <w:szCs w:val="25"/>
              </w:rPr>
              <w:t xml:space="preserve">ỦY BAN NHÂN DÂN </w:t>
            </w:r>
          </w:p>
          <w:p w:rsidR="00C83B7A" w:rsidRPr="007B23F0" w:rsidRDefault="00C83B7A" w:rsidP="00C20110">
            <w:pPr>
              <w:ind w:right="-259"/>
              <w:rPr>
                <w:b/>
                <w:color w:val="auto"/>
                <w:sz w:val="25"/>
                <w:szCs w:val="25"/>
              </w:rPr>
            </w:pPr>
            <w:r>
              <w:rPr>
                <w:color w:val="auto"/>
                <w:sz w:val="25"/>
                <w:szCs w:val="25"/>
              </w:rPr>
              <w:t xml:space="preserve">       </w:t>
            </w:r>
            <w:r w:rsidRPr="007B23F0">
              <w:rPr>
                <w:color w:val="auto"/>
                <w:sz w:val="25"/>
                <w:szCs w:val="25"/>
              </w:rPr>
              <w:t>THÀNH PHỐ HỒ CHÍ MINH</w:t>
            </w:r>
            <w:r w:rsidRPr="007B23F0">
              <w:rPr>
                <w:color w:val="auto"/>
                <w:sz w:val="25"/>
                <w:szCs w:val="25"/>
              </w:rPr>
              <w:br/>
            </w:r>
            <w:r>
              <w:rPr>
                <w:b/>
                <w:color w:val="auto"/>
                <w:sz w:val="24"/>
                <w:szCs w:val="24"/>
              </w:rPr>
              <w:t xml:space="preserve">    </w:t>
            </w:r>
            <w:r w:rsidRPr="00466855">
              <w:rPr>
                <w:b/>
                <w:color w:val="auto"/>
                <w:sz w:val="24"/>
                <w:szCs w:val="24"/>
              </w:rPr>
              <w:t>BAN CHỈ HUY PHÒNG CHỐNG</w:t>
            </w:r>
            <w:r>
              <w:rPr>
                <w:b/>
                <w:color w:val="auto"/>
                <w:sz w:val="25"/>
                <w:szCs w:val="25"/>
              </w:rPr>
              <w:t xml:space="preserve"> </w:t>
            </w:r>
          </w:p>
          <w:p w:rsidR="00C83B7A" w:rsidRPr="00466855" w:rsidRDefault="00C83B7A" w:rsidP="00C20110">
            <w:pPr>
              <w:ind w:right="-108"/>
              <w:rPr>
                <w:b/>
                <w:bCs/>
                <w:color w:val="auto"/>
                <w:sz w:val="24"/>
                <w:szCs w:val="24"/>
              </w:rPr>
            </w:pPr>
            <w:r w:rsidRPr="00466855">
              <w:rPr>
                <w:b/>
                <w:color w:val="auto"/>
                <w:sz w:val="24"/>
                <w:szCs w:val="24"/>
              </w:rPr>
              <w:t xml:space="preserve">THIÊN TAI VÀ TÌM KIẾM CỨU </w:t>
            </w:r>
            <w:r>
              <w:rPr>
                <w:b/>
                <w:color w:val="auto"/>
                <w:sz w:val="24"/>
                <w:szCs w:val="24"/>
              </w:rPr>
              <w:t>N</w:t>
            </w:r>
            <w:r w:rsidRPr="00466855">
              <w:rPr>
                <w:b/>
                <w:color w:val="auto"/>
                <w:sz w:val="24"/>
                <w:szCs w:val="24"/>
              </w:rPr>
              <w:t>ẠN</w:t>
            </w:r>
          </w:p>
          <w:p w:rsidR="00C83B7A" w:rsidRPr="00A04648" w:rsidRDefault="00C83B7A" w:rsidP="00C20110">
            <w:r>
              <w:rPr>
                <w:noProof/>
              </w:rPr>
              <w:pict>
                <v:line id="_x0000_s1038" style="position:absolute;z-index:251658240" from="46.25pt,3.8pt" to="145.25pt,3.8pt"/>
              </w:pict>
            </w:r>
          </w:p>
        </w:tc>
        <w:tc>
          <w:tcPr>
            <w:tcW w:w="5529" w:type="dxa"/>
            <w:shd w:val="clear" w:color="auto" w:fill="auto"/>
          </w:tcPr>
          <w:p w:rsidR="00C83B7A" w:rsidRPr="003613D6" w:rsidRDefault="00C83B7A" w:rsidP="00C20110">
            <w:pPr>
              <w:pStyle w:val="Heading9"/>
              <w:tabs>
                <w:tab w:val="clear" w:pos="1701"/>
                <w:tab w:val="clear" w:pos="6237"/>
                <w:tab w:val="center" w:pos="6379"/>
              </w:tabs>
              <w:ind w:left="-108" w:right="602"/>
              <w:rPr>
                <w:color w:val="auto"/>
                <w:sz w:val="23"/>
                <w:szCs w:val="23"/>
              </w:rPr>
            </w:pPr>
            <w:r w:rsidRPr="003613D6">
              <w:rPr>
                <w:color w:val="auto"/>
                <w:sz w:val="23"/>
                <w:szCs w:val="23"/>
              </w:rPr>
              <w:t>CỘNG HÒA XÃ HỘI CHỦ NGHĨA VIỆT NAM</w:t>
            </w:r>
          </w:p>
          <w:p w:rsidR="00C83B7A" w:rsidRPr="007B23F0" w:rsidRDefault="00C83B7A" w:rsidP="00C20110">
            <w:pPr>
              <w:pStyle w:val="Heading9"/>
              <w:tabs>
                <w:tab w:val="clear" w:pos="1701"/>
                <w:tab w:val="clear" w:pos="6237"/>
                <w:tab w:val="center" w:pos="1843"/>
                <w:tab w:val="center" w:pos="6379"/>
              </w:tabs>
              <w:ind w:right="602"/>
              <w:jc w:val="center"/>
              <w:rPr>
                <w:b w:val="0"/>
                <w:bCs/>
                <w:color w:val="auto"/>
                <w:sz w:val="26"/>
              </w:rPr>
            </w:pPr>
            <w:r w:rsidRPr="00F2745E">
              <w:rPr>
                <w:color w:val="auto"/>
                <w:sz w:val="23"/>
                <w:szCs w:val="23"/>
              </w:rPr>
              <w:t>Độc lập - Tự do - Hạnh phúc</w:t>
            </w:r>
            <w:r w:rsidRPr="007B23F0">
              <w:rPr>
                <w:color w:val="auto"/>
                <w:szCs w:val="25"/>
              </w:rPr>
              <w:br/>
            </w:r>
            <w:r>
              <w:rPr>
                <w:color w:val="auto"/>
                <w:szCs w:val="25"/>
              </w:rPr>
              <w:t xml:space="preserve">  ____</w:t>
            </w:r>
            <w:r w:rsidRPr="007B23F0">
              <w:rPr>
                <w:color w:val="auto"/>
                <w:szCs w:val="25"/>
              </w:rPr>
              <w:t>___________________</w:t>
            </w:r>
          </w:p>
        </w:tc>
      </w:tr>
    </w:tbl>
    <w:p w:rsidR="00C83B7A" w:rsidRPr="005B15EF" w:rsidRDefault="00C83B7A" w:rsidP="00C83B7A">
      <w:pPr>
        <w:tabs>
          <w:tab w:val="center" w:pos="1848"/>
          <w:tab w:val="center" w:pos="6384"/>
        </w:tabs>
        <w:spacing w:before="120"/>
        <w:rPr>
          <w:i/>
          <w:color w:val="auto"/>
        </w:rPr>
      </w:pPr>
      <w:r>
        <w:rPr>
          <w:color w:val="auto"/>
          <w:sz w:val="26"/>
        </w:rPr>
        <w:tab/>
      </w:r>
      <w:r w:rsidRPr="005B15EF">
        <w:rPr>
          <w:color w:val="auto"/>
        </w:rPr>
        <w:t xml:space="preserve">Số:  </w:t>
      </w:r>
      <w:r>
        <w:rPr>
          <w:color w:val="auto"/>
        </w:rPr>
        <w:t xml:space="preserve"> </w:t>
      </w:r>
      <w:r w:rsidR="001D5E6F">
        <w:rPr>
          <w:color w:val="auto"/>
        </w:rPr>
        <w:t>43</w:t>
      </w:r>
      <w:r w:rsidRPr="005B15EF">
        <w:rPr>
          <w:color w:val="auto"/>
        </w:rPr>
        <w:t xml:space="preserve">  /BC-PC</w:t>
      </w:r>
      <w:r>
        <w:rPr>
          <w:color w:val="auto"/>
        </w:rPr>
        <w:t>TT</w:t>
      </w:r>
      <w:r w:rsidRPr="005B15EF">
        <w:rPr>
          <w:color w:val="auto"/>
        </w:rPr>
        <w:tab/>
        <w:t xml:space="preserve">    </w:t>
      </w:r>
      <w:r w:rsidRPr="005B15EF">
        <w:rPr>
          <w:i/>
          <w:color w:val="auto"/>
        </w:rPr>
        <w:t>Thành phố Hồ Chí Minh, ngày</w:t>
      </w:r>
      <w:r>
        <w:rPr>
          <w:i/>
          <w:color w:val="auto"/>
        </w:rPr>
        <w:t xml:space="preserve"> </w:t>
      </w:r>
      <w:r w:rsidR="001D5E6F">
        <w:rPr>
          <w:i/>
          <w:color w:val="auto"/>
        </w:rPr>
        <w:t>16</w:t>
      </w:r>
      <w:r w:rsidR="00C51635">
        <w:rPr>
          <w:i/>
          <w:color w:val="auto"/>
        </w:rPr>
        <w:t xml:space="preserve">  </w:t>
      </w:r>
      <w:r w:rsidRPr="005B15EF">
        <w:rPr>
          <w:i/>
          <w:color w:val="auto"/>
        </w:rPr>
        <w:t>tháng</w:t>
      </w:r>
      <w:r>
        <w:rPr>
          <w:i/>
          <w:color w:val="auto"/>
        </w:rPr>
        <w:t xml:space="preserve"> </w:t>
      </w:r>
      <w:r w:rsidR="001D5E6F">
        <w:rPr>
          <w:i/>
          <w:color w:val="auto"/>
        </w:rPr>
        <w:t>3</w:t>
      </w:r>
      <w:r w:rsidRPr="005B15EF">
        <w:rPr>
          <w:i/>
          <w:color w:val="auto"/>
        </w:rPr>
        <w:t xml:space="preserve"> năm 201</w:t>
      </w:r>
      <w:r w:rsidR="00C51635">
        <w:rPr>
          <w:i/>
          <w:color w:val="auto"/>
        </w:rPr>
        <w:t>7</w:t>
      </w:r>
    </w:p>
    <w:p w:rsidR="001117D1" w:rsidRPr="006D2260" w:rsidRDefault="001117D1" w:rsidP="00895AEA">
      <w:pPr>
        <w:pStyle w:val="Heading5"/>
        <w:spacing w:before="600"/>
        <w:rPr>
          <w:color w:val="auto"/>
          <w:sz w:val="28"/>
          <w:szCs w:val="28"/>
        </w:rPr>
      </w:pPr>
      <w:r w:rsidRPr="006D2260">
        <w:rPr>
          <w:color w:val="auto"/>
          <w:sz w:val="28"/>
          <w:szCs w:val="28"/>
        </w:rPr>
        <w:t>BÁO CÁO</w:t>
      </w:r>
    </w:p>
    <w:p w:rsidR="00D75C97" w:rsidRPr="006D2260" w:rsidRDefault="00CF6617" w:rsidP="006D2260">
      <w:pPr>
        <w:pStyle w:val="Heading1"/>
        <w:rPr>
          <w:rFonts w:ascii="Times New Roman" w:hAnsi="Times New Roman"/>
          <w:color w:val="auto"/>
          <w:sz w:val="26"/>
          <w:szCs w:val="26"/>
        </w:rPr>
      </w:pPr>
      <w:r>
        <w:rPr>
          <w:rFonts w:ascii="Times New Roman" w:hAnsi="Times New Roman"/>
          <w:color w:val="auto"/>
          <w:sz w:val="26"/>
          <w:szCs w:val="26"/>
        </w:rPr>
        <w:t xml:space="preserve">Về </w:t>
      </w:r>
      <w:r w:rsidR="001117D1" w:rsidRPr="006D2260">
        <w:rPr>
          <w:rFonts w:ascii="Times New Roman" w:hAnsi="Times New Roman"/>
          <w:color w:val="auto"/>
          <w:sz w:val="26"/>
          <w:szCs w:val="26"/>
        </w:rPr>
        <w:t xml:space="preserve">Quỹ Phòng, chống </w:t>
      </w:r>
      <w:r w:rsidR="007D69B2">
        <w:rPr>
          <w:rFonts w:ascii="Times New Roman" w:hAnsi="Times New Roman"/>
          <w:color w:val="auto"/>
          <w:sz w:val="26"/>
          <w:szCs w:val="26"/>
        </w:rPr>
        <w:t>thiên tai</w:t>
      </w:r>
      <w:r w:rsidR="001117D1" w:rsidRPr="006D2260">
        <w:rPr>
          <w:rFonts w:ascii="Times New Roman" w:hAnsi="Times New Roman"/>
          <w:color w:val="auto"/>
          <w:sz w:val="26"/>
          <w:szCs w:val="26"/>
        </w:rPr>
        <w:t xml:space="preserve"> </w:t>
      </w:r>
      <w:r w:rsidR="007B16D8" w:rsidRPr="006D2260">
        <w:rPr>
          <w:rFonts w:ascii="Times New Roman" w:hAnsi="Times New Roman"/>
          <w:color w:val="auto"/>
          <w:sz w:val="26"/>
          <w:szCs w:val="26"/>
        </w:rPr>
        <w:t xml:space="preserve">Thành </w:t>
      </w:r>
      <w:r w:rsidR="001117D1" w:rsidRPr="006D2260">
        <w:rPr>
          <w:rFonts w:ascii="Times New Roman" w:hAnsi="Times New Roman"/>
          <w:color w:val="auto"/>
          <w:sz w:val="26"/>
          <w:szCs w:val="26"/>
        </w:rPr>
        <w:t xml:space="preserve">phố </w:t>
      </w:r>
      <w:r w:rsidRPr="00CF6617">
        <w:rPr>
          <w:rFonts w:ascii="Times New Roman" w:hAnsi="Times New Roman"/>
          <w:color w:val="auto"/>
          <w:sz w:val="26"/>
          <w:szCs w:val="26"/>
        </w:rPr>
        <w:t>Hồ Chí Minh</w:t>
      </w:r>
      <w:r w:rsidR="00DE0B22" w:rsidRPr="00DE0B22">
        <w:rPr>
          <w:rFonts w:ascii="Times New Roman" w:hAnsi="Times New Roman"/>
          <w:color w:val="auto"/>
          <w:sz w:val="26"/>
          <w:szCs w:val="26"/>
        </w:rPr>
        <w:t xml:space="preserve"> </w:t>
      </w:r>
      <w:r w:rsidR="00DE0B22">
        <w:rPr>
          <w:rFonts w:ascii="Times New Roman" w:hAnsi="Times New Roman"/>
          <w:color w:val="auto"/>
          <w:sz w:val="26"/>
          <w:szCs w:val="26"/>
        </w:rPr>
        <w:t>n</w:t>
      </w:r>
      <w:r w:rsidR="00DE0B22" w:rsidRPr="006D2260">
        <w:rPr>
          <w:rFonts w:ascii="Times New Roman" w:hAnsi="Times New Roman"/>
          <w:color w:val="auto"/>
          <w:sz w:val="26"/>
          <w:szCs w:val="26"/>
        </w:rPr>
        <w:t>ăm 201</w:t>
      </w:r>
      <w:r w:rsidR="0091283A">
        <w:rPr>
          <w:rFonts w:ascii="Times New Roman" w:hAnsi="Times New Roman"/>
          <w:color w:val="auto"/>
          <w:sz w:val="26"/>
          <w:szCs w:val="26"/>
        </w:rPr>
        <w:t>6</w:t>
      </w:r>
    </w:p>
    <w:p w:rsidR="001117D1" w:rsidRDefault="00DE0B22" w:rsidP="006040CA">
      <w:pPr>
        <w:pStyle w:val="Heading3"/>
        <w:tabs>
          <w:tab w:val="left" w:pos="567"/>
        </w:tabs>
        <w:spacing w:before="240" w:after="0" w:line="238" w:lineRule="auto"/>
        <w:ind w:firstLine="0"/>
        <w:rPr>
          <w:bCs/>
          <w:color w:val="auto"/>
          <w:sz w:val="27"/>
        </w:rPr>
      </w:pPr>
      <w:r>
        <w:rPr>
          <w:b/>
          <w:noProof/>
          <w:color w:val="auto"/>
          <w:sz w:val="24"/>
          <w:szCs w:val="24"/>
        </w:rPr>
        <w:pict>
          <v:line id="_x0000_s1031" style="position:absolute;left:0;text-align:left;z-index:251657216" from="175.55pt,4.4pt" to="299.6pt,4.4pt"/>
        </w:pict>
      </w:r>
      <w:r w:rsidR="0080755C">
        <w:rPr>
          <w:color w:val="auto"/>
          <w:sz w:val="26"/>
          <w:szCs w:val="26"/>
        </w:rPr>
        <w:br/>
      </w:r>
      <w:r w:rsidR="006040CA">
        <w:rPr>
          <w:color w:val="auto"/>
          <w:sz w:val="27"/>
        </w:rPr>
        <w:t xml:space="preserve">        </w:t>
      </w:r>
      <w:r w:rsidR="007D69B2" w:rsidRPr="00F3744A">
        <w:rPr>
          <w:color w:val="auto"/>
          <w:sz w:val="27"/>
        </w:rPr>
        <w:t>Căn cứ</w:t>
      </w:r>
      <w:r w:rsidR="006B0BA7" w:rsidRPr="00F3744A">
        <w:rPr>
          <w:color w:val="auto"/>
          <w:sz w:val="27"/>
        </w:rPr>
        <w:t xml:space="preserve"> </w:t>
      </w:r>
      <w:r w:rsidR="001117D1" w:rsidRPr="006040CA">
        <w:rPr>
          <w:color w:val="auto"/>
          <w:sz w:val="27"/>
        </w:rPr>
        <w:t xml:space="preserve">Quyết định số </w:t>
      </w:r>
      <w:r w:rsidR="00F005D6" w:rsidRPr="006040CA">
        <w:rPr>
          <w:color w:val="auto"/>
          <w:sz w:val="27"/>
        </w:rPr>
        <w:t>2</w:t>
      </w:r>
      <w:r w:rsidR="006B0BA7" w:rsidRPr="006040CA">
        <w:rPr>
          <w:color w:val="auto"/>
          <w:sz w:val="27"/>
        </w:rPr>
        <w:t>525</w:t>
      </w:r>
      <w:r w:rsidR="001117D1" w:rsidRPr="006040CA">
        <w:rPr>
          <w:color w:val="auto"/>
          <w:sz w:val="27"/>
        </w:rPr>
        <w:t>/</w:t>
      </w:r>
      <w:r w:rsidR="001117D1" w:rsidRPr="00F3744A">
        <w:rPr>
          <w:color w:val="auto"/>
          <w:sz w:val="27"/>
        </w:rPr>
        <w:t xml:space="preserve">QĐ-UBND ngày </w:t>
      </w:r>
      <w:r w:rsidR="006B0BA7" w:rsidRPr="00F3744A">
        <w:rPr>
          <w:color w:val="auto"/>
          <w:sz w:val="27"/>
        </w:rPr>
        <w:t>28</w:t>
      </w:r>
      <w:r w:rsidR="001117D1" w:rsidRPr="00F3744A">
        <w:rPr>
          <w:color w:val="auto"/>
          <w:sz w:val="27"/>
        </w:rPr>
        <w:t xml:space="preserve"> tháng </w:t>
      </w:r>
      <w:r w:rsidR="00A30BCC" w:rsidRPr="00F3744A">
        <w:rPr>
          <w:color w:val="auto"/>
          <w:sz w:val="27"/>
        </w:rPr>
        <w:t>0</w:t>
      </w:r>
      <w:r w:rsidR="00F005D6" w:rsidRPr="00F3744A">
        <w:rPr>
          <w:color w:val="auto"/>
          <w:sz w:val="27"/>
        </w:rPr>
        <w:t>5</w:t>
      </w:r>
      <w:r w:rsidR="001117D1" w:rsidRPr="00F3744A">
        <w:rPr>
          <w:color w:val="auto"/>
          <w:sz w:val="27"/>
        </w:rPr>
        <w:t xml:space="preserve"> năm 20</w:t>
      </w:r>
      <w:r w:rsidR="009F51B7" w:rsidRPr="00F3744A">
        <w:rPr>
          <w:color w:val="auto"/>
          <w:sz w:val="27"/>
        </w:rPr>
        <w:t>1</w:t>
      </w:r>
      <w:r w:rsidR="006B0BA7" w:rsidRPr="00F3744A">
        <w:rPr>
          <w:color w:val="auto"/>
          <w:sz w:val="27"/>
        </w:rPr>
        <w:t>5</w:t>
      </w:r>
      <w:r w:rsidR="001117D1" w:rsidRPr="00F3744A">
        <w:rPr>
          <w:color w:val="auto"/>
          <w:sz w:val="27"/>
        </w:rPr>
        <w:t xml:space="preserve"> </w:t>
      </w:r>
      <w:r w:rsidR="007D69B2" w:rsidRPr="00F3744A">
        <w:rPr>
          <w:color w:val="auto"/>
          <w:sz w:val="27"/>
        </w:rPr>
        <w:t xml:space="preserve">của Ủy ban nhân dân Thành phố về </w:t>
      </w:r>
      <w:r w:rsidR="006B0BA7" w:rsidRPr="00F3744A">
        <w:rPr>
          <w:color w:val="auto"/>
          <w:sz w:val="27"/>
        </w:rPr>
        <w:t>việc thành lập</w:t>
      </w:r>
      <w:r w:rsidR="005836B3" w:rsidRPr="00F3744A">
        <w:rPr>
          <w:color w:val="auto"/>
          <w:sz w:val="27"/>
        </w:rPr>
        <w:t xml:space="preserve"> Quỹ Phòng, chống </w:t>
      </w:r>
      <w:r w:rsidR="006B0BA7" w:rsidRPr="00F3744A">
        <w:rPr>
          <w:color w:val="auto"/>
          <w:sz w:val="27"/>
        </w:rPr>
        <w:t>thiên tai</w:t>
      </w:r>
      <w:r w:rsidR="005836B3" w:rsidRPr="00F3744A">
        <w:rPr>
          <w:color w:val="auto"/>
          <w:sz w:val="27"/>
        </w:rPr>
        <w:t xml:space="preserve"> </w:t>
      </w:r>
      <w:r w:rsidR="006B0BA7" w:rsidRPr="00F3744A">
        <w:rPr>
          <w:color w:val="auto"/>
          <w:sz w:val="27"/>
        </w:rPr>
        <w:t>Thành phố Hồ Chí Minh</w:t>
      </w:r>
      <w:r w:rsidR="007D69B2" w:rsidRPr="00F3744A">
        <w:rPr>
          <w:bCs/>
          <w:color w:val="auto"/>
          <w:sz w:val="27"/>
        </w:rPr>
        <w:t>;</w:t>
      </w:r>
    </w:p>
    <w:p w:rsidR="007D69B2" w:rsidRPr="00F3744A" w:rsidRDefault="007D69B2" w:rsidP="009A3475">
      <w:pPr>
        <w:pStyle w:val="Heading3"/>
        <w:spacing w:before="120" w:after="0" w:line="238" w:lineRule="auto"/>
        <w:ind w:firstLine="567"/>
        <w:rPr>
          <w:bCs/>
          <w:color w:val="auto"/>
          <w:sz w:val="27"/>
        </w:rPr>
      </w:pPr>
      <w:r w:rsidRPr="00F3744A">
        <w:rPr>
          <w:color w:val="auto"/>
          <w:sz w:val="27"/>
        </w:rPr>
        <w:t xml:space="preserve">Căn cứ </w:t>
      </w:r>
      <w:r w:rsidRPr="00F3744A">
        <w:rPr>
          <w:bCs/>
          <w:color w:val="auto"/>
          <w:sz w:val="27"/>
        </w:rPr>
        <w:t>Quyết định số 36/2015/</w:t>
      </w:r>
      <w:r w:rsidRPr="00F3744A">
        <w:rPr>
          <w:color w:val="auto"/>
          <w:sz w:val="27"/>
        </w:rPr>
        <w:t xml:space="preserve">QĐ-UBND ngày 24 tháng </w:t>
      </w:r>
      <w:r w:rsidR="00A30BCC" w:rsidRPr="00F3744A">
        <w:rPr>
          <w:color w:val="auto"/>
          <w:sz w:val="27"/>
        </w:rPr>
        <w:t>0</w:t>
      </w:r>
      <w:r w:rsidRPr="00F3744A">
        <w:rPr>
          <w:color w:val="auto"/>
          <w:sz w:val="27"/>
        </w:rPr>
        <w:t>7 năm 2015 của Ủy ban nhân dân Thành phố ban hành quy định về quản lý, thu - nộp, sử dụng, quyết toán Quỹ Phòng, chống thiên tai Thành phố</w:t>
      </w:r>
      <w:r w:rsidR="009A3475" w:rsidRPr="00F3744A">
        <w:rPr>
          <w:bCs/>
          <w:color w:val="auto"/>
          <w:sz w:val="27"/>
        </w:rPr>
        <w:t>;</w:t>
      </w:r>
    </w:p>
    <w:p w:rsidR="009A3475" w:rsidRDefault="009A3475" w:rsidP="009A3475">
      <w:pPr>
        <w:pStyle w:val="Heading3"/>
        <w:spacing w:before="120" w:after="0" w:line="238" w:lineRule="auto"/>
        <w:ind w:firstLine="567"/>
        <w:rPr>
          <w:color w:val="auto"/>
          <w:sz w:val="27"/>
        </w:rPr>
      </w:pPr>
      <w:r w:rsidRPr="00F3744A">
        <w:rPr>
          <w:color w:val="auto"/>
          <w:sz w:val="27"/>
        </w:rPr>
        <w:t xml:space="preserve">Căn cứ </w:t>
      </w:r>
      <w:r w:rsidRPr="00F3744A">
        <w:rPr>
          <w:bCs/>
          <w:color w:val="auto"/>
          <w:sz w:val="27"/>
        </w:rPr>
        <w:t>Kế hoạch số 6914/</w:t>
      </w:r>
      <w:r w:rsidRPr="00F3744A">
        <w:rPr>
          <w:color w:val="auto"/>
          <w:sz w:val="27"/>
        </w:rPr>
        <w:t>KH-UBND ngày 10 tháng 11 năm 2015 của Ủy ban nhân dân Thành phố về việc thu - nộp Quỹ Phòng, chống thiên tai Thành phố áp dụng cho đối tượng là các tổ chức kinh tế hạch toán độc lập và công dân trên địa bàn Thành phố Hồ Chí Minh năm 2015</w:t>
      </w:r>
      <w:r w:rsidR="004547EC">
        <w:rPr>
          <w:color w:val="auto"/>
          <w:sz w:val="27"/>
        </w:rPr>
        <w:t>;</w:t>
      </w:r>
    </w:p>
    <w:p w:rsidR="004547EC" w:rsidRDefault="004547EC" w:rsidP="00A72789">
      <w:pPr>
        <w:pStyle w:val="Heading3"/>
        <w:spacing w:before="120" w:after="0" w:line="238" w:lineRule="auto"/>
        <w:ind w:firstLine="567"/>
        <w:rPr>
          <w:color w:val="auto"/>
        </w:rPr>
      </w:pPr>
      <w:r w:rsidRPr="00F3744A">
        <w:rPr>
          <w:color w:val="auto"/>
          <w:sz w:val="27"/>
        </w:rPr>
        <w:t xml:space="preserve">Căn cứ </w:t>
      </w:r>
      <w:r>
        <w:rPr>
          <w:color w:val="auto"/>
        </w:rPr>
        <w:t xml:space="preserve">Công văn số 7726/UBND-CNN ngày </w:t>
      </w:r>
      <w:r w:rsidRPr="00F3744A">
        <w:rPr>
          <w:color w:val="auto"/>
        </w:rPr>
        <w:t>1</w:t>
      </w:r>
      <w:r>
        <w:rPr>
          <w:color w:val="auto"/>
        </w:rPr>
        <w:t>0</w:t>
      </w:r>
      <w:r w:rsidRPr="00F3744A">
        <w:rPr>
          <w:color w:val="auto"/>
        </w:rPr>
        <w:t xml:space="preserve"> tháng 1</w:t>
      </w:r>
      <w:r>
        <w:rPr>
          <w:color w:val="auto"/>
        </w:rPr>
        <w:t>2</w:t>
      </w:r>
      <w:r w:rsidRPr="00F3744A">
        <w:rPr>
          <w:color w:val="auto"/>
        </w:rPr>
        <w:t xml:space="preserve"> năm 2015</w:t>
      </w:r>
      <w:r w:rsidR="00A72789" w:rsidRPr="00A72789">
        <w:rPr>
          <w:color w:val="auto"/>
        </w:rPr>
        <w:t xml:space="preserve"> </w:t>
      </w:r>
      <w:r w:rsidR="00A72789" w:rsidRPr="00F3744A">
        <w:rPr>
          <w:color w:val="auto"/>
          <w:sz w:val="27"/>
        </w:rPr>
        <w:t>của Ủy ban nhân dân Thành phố</w:t>
      </w:r>
      <w:r w:rsidR="00A72789" w:rsidRPr="00A72789">
        <w:rPr>
          <w:color w:val="auto"/>
        </w:rPr>
        <w:t xml:space="preserve"> </w:t>
      </w:r>
      <w:r w:rsidR="00A72789" w:rsidRPr="00F3744A">
        <w:rPr>
          <w:color w:val="auto"/>
          <w:sz w:val="27"/>
        </w:rPr>
        <w:t>về việc</w:t>
      </w:r>
      <w:r w:rsidR="00A72789" w:rsidRPr="00A72789">
        <w:rPr>
          <w:color w:val="auto"/>
          <w:sz w:val="27"/>
        </w:rPr>
        <w:t xml:space="preserve"> </w:t>
      </w:r>
      <w:r w:rsidR="00A72789" w:rsidRPr="00F3744A">
        <w:rPr>
          <w:color w:val="auto"/>
          <w:sz w:val="27"/>
        </w:rPr>
        <w:t>thu - nộp Quỹ Phòng, chống thiên tai Thành phố</w:t>
      </w:r>
      <w:r w:rsidR="00A72789" w:rsidRPr="00A72789">
        <w:rPr>
          <w:color w:val="auto"/>
          <w:sz w:val="27"/>
        </w:rPr>
        <w:t xml:space="preserve"> </w:t>
      </w:r>
      <w:r w:rsidR="00A72789" w:rsidRPr="00F3744A">
        <w:rPr>
          <w:color w:val="auto"/>
          <w:sz w:val="27"/>
        </w:rPr>
        <w:t>đối</w:t>
      </w:r>
      <w:r w:rsidR="00A72789">
        <w:rPr>
          <w:color w:val="auto"/>
          <w:sz w:val="27"/>
        </w:rPr>
        <w:t xml:space="preserve"> với</w:t>
      </w:r>
      <w:r w:rsidR="005B55C7">
        <w:rPr>
          <w:color w:val="auto"/>
          <w:sz w:val="27"/>
        </w:rPr>
        <w:t xml:space="preserve"> </w:t>
      </w:r>
      <w:r w:rsidR="00A72789" w:rsidRPr="00F3744A">
        <w:rPr>
          <w:color w:val="auto"/>
          <w:sz w:val="27"/>
        </w:rPr>
        <w:t>đối tượng</w:t>
      </w:r>
      <w:r w:rsidR="00A72789" w:rsidRPr="00A72789">
        <w:rPr>
          <w:color w:val="auto"/>
          <w:sz w:val="27"/>
        </w:rPr>
        <w:t xml:space="preserve"> </w:t>
      </w:r>
      <w:r w:rsidR="00A72789">
        <w:rPr>
          <w:color w:val="auto"/>
          <w:sz w:val="27"/>
        </w:rPr>
        <w:t>doanh nghiệp và người lao động</w:t>
      </w:r>
      <w:r w:rsidR="00A72789" w:rsidRPr="00A72789">
        <w:rPr>
          <w:color w:val="auto"/>
          <w:sz w:val="27"/>
        </w:rPr>
        <w:t xml:space="preserve"> </w:t>
      </w:r>
      <w:r w:rsidR="00A72789">
        <w:rPr>
          <w:color w:val="auto"/>
          <w:sz w:val="27"/>
        </w:rPr>
        <w:t>trong doanh nghiệp</w:t>
      </w:r>
      <w:r w:rsidR="00A72789" w:rsidRPr="00A72789">
        <w:rPr>
          <w:color w:val="auto"/>
          <w:sz w:val="27"/>
        </w:rPr>
        <w:t xml:space="preserve"> </w:t>
      </w:r>
      <w:r w:rsidR="00A72789" w:rsidRPr="00F3744A">
        <w:rPr>
          <w:color w:val="auto"/>
          <w:sz w:val="27"/>
        </w:rPr>
        <w:t>năm 2015</w:t>
      </w:r>
      <w:r w:rsidR="00A72789">
        <w:rPr>
          <w:color w:val="auto"/>
          <w:sz w:val="27"/>
        </w:rPr>
        <w:t xml:space="preserve"> tại các Khu </w:t>
      </w:r>
      <w:r w:rsidR="005B55C7">
        <w:rPr>
          <w:color w:val="auto"/>
          <w:sz w:val="27"/>
        </w:rPr>
        <w:t xml:space="preserve">Chế </w:t>
      </w:r>
      <w:r w:rsidR="00A72789">
        <w:rPr>
          <w:color w:val="auto"/>
          <w:sz w:val="27"/>
        </w:rPr>
        <w:t xml:space="preserve">xuất và </w:t>
      </w:r>
      <w:r w:rsidR="005B55C7">
        <w:rPr>
          <w:color w:val="auto"/>
          <w:sz w:val="27"/>
        </w:rPr>
        <w:t xml:space="preserve">Công </w:t>
      </w:r>
      <w:r w:rsidR="00A72789">
        <w:rPr>
          <w:color w:val="auto"/>
          <w:sz w:val="27"/>
        </w:rPr>
        <w:t>nghiệp</w:t>
      </w:r>
      <w:r w:rsidR="00A72789" w:rsidRPr="00A72789">
        <w:rPr>
          <w:color w:val="auto"/>
          <w:sz w:val="27"/>
        </w:rPr>
        <w:t xml:space="preserve"> </w:t>
      </w:r>
      <w:r w:rsidR="00A72789" w:rsidRPr="00F3744A">
        <w:rPr>
          <w:color w:val="auto"/>
          <w:sz w:val="27"/>
        </w:rPr>
        <w:t>Thành phố</w:t>
      </w:r>
      <w:r>
        <w:rPr>
          <w:color w:val="auto"/>
        </w:rPr>
        <w:t>;</w:t>
      </w:r>
    </w:p>
    <w:p w:rsidR="004547EC" w:rsidRDefault="004547EC" w:rsidP="00A72789">
      <w:pPr>
        <w:pStyle w:val="Heading3"/>
        <w:spacing w:before="120" w:after="0" w:line="238" w:lineRule="auto"/>
        <w:ind w:firstLine="567"/>
        <w:rPr>
          <w:color w:val="auto"/>
        </w:rPr>
      </w:pPr>
      <w:r w:rsidRPr="00F3744A">
        <w:rPr>
          <w:color w:val="auto"/>
          <w:sz w:val="27"/>
        </w:rPr>
        <w:t xml:space="preserve">Căn cứ </w:t>
      </w:r>
      <w:r>
        <w:rPr>
          <w:color w:val="auto"/>
        </w:rPr>
        <w:t>Công văn số 2689/UBND-CNN ngày 0</w:t>
      </w:r>
      <w:r w:rsidRPr="00F3744A">
        <w:rPr>
          <w:color w:val="auto"/>
        </w:rPr>
        <w:t xml:space="preserve">1 tháng </w:t>
      </w:r>
      <w:r>
        <w:rPr>
          <w:color w:val="auto"/>
        </w:rPr>
        <w:t>6</w:t>
      </w:r>
      <w:r w:rsidRPr="00F3744A">
        <w:rPr>
          <w:color w:val="auto"/>
        </w:rPr>
        <w:t xml:space="preserve"> năm 201</w:t>
      </w:r>
      <w:r>
        <w:rPr>
          <w:color w:val="auto"/>
        </w:rPr>
        <w:t>6</w:t>
      </w:r>
      <w:r w:rsidR="00A72789" w:rsidRPr="00A72789">
        <w:rPr>
          <w:color w:val="auto"/>
        </w:rPr>
        <w:t xml:space="preserve"> </w:t>
      </w:r>
      <w:r w:rsidR="00A72789" w:rsidRPr="00F3744A">
        <w:rPr>
          <w:color w:val="auto"/>
          <w:sz w:val="27"/>
        </w:rPr>
        <w:t>của Ủy ban nhân dân Thành phố</w:t>
      </w:r>
      <w:r w:rsidR="00A72789" w:rsidRPr="00A72789">
        <w:rPr>
          <w:color w:val="auto"/>
        </w:rPr>
        <w:t xml:space="preserve"> </w:t>
      </w:r>
      <w:r w:rsidR="00A72789" w:rsidRPr="00F3744A">
        <w:rPr>
          <w:color w:val="auto"/>
          <w:sz w:val="27"/>
        </w:rPr>
        <w:t>về việc</w:t>
      </w:r>
      <w:r w:rsidR="005B55C7" w:rsidRPr="005B55C7">
        <w:rPr>
          <w:color w:val="auto"/>
          <w:sz w:val="27"/>
        </w:rPr>
        <w:t xml:space="preserve"> </w:t>
      </w:r>
      <w:r w:rsidR="005B55C7">
        <w:rPr>
          <w:color w:val="auto"/>
          <w:sz w:val="27"/>
        </w:rPr>
        <w:t xml:space="preserve">gia hạn (lần 2) thời hạn </w:t>
      </w:r>
      <w:r w:rsidR="005B55C7" w:rsidRPr="00F3744A">
        <w:rPr>
          <w:color w:val="auto"/>
          <w:sz w:val="27"/>
        </w:rPr>
        <w:t>thu Quỹ Phòng, chống thiên tai Thành phố</w:t>
      </w:r>
      <w:r w:rsidR="005B55C7" w:rsidRPr="00A72789">
        <w:rPr>
          <w:color w:val="auto"/>
          <w:sz w:val="27"/>
        </w:rPr>
        <w:t xml:space="preserve"> </w:t>
      </w:r>
      <w:r w:rsidR="005B55C7" w:rsidRPr="00F3744A">
        <w:rPr>
          <w:color w:val="auto"/>
          <w:sz w:val="27"/>
        </w:rPr>
        <w:t>năm 2015</w:t>
      </w:r>
      <w:r w:rsidR="005B55C7">
        <w:rPr>
          <w:color w:val="auto"/>
          <w:sz w:val="27"/>
        </w:rPr>
        <w:t xml:space="preserve"> </w:t>
      </w:r>
      <w:r w:rsidR="005B55C7" w:rsidRPr="00F3744A">
        <w:rPr>
          <w:color w:val="auto"/>
          <w:sz w:val="27"/>
        </w:rPr>
        <w:t>đối</w:t>
      </w:r>
      <w:r w:rsidR="005B55C7">
        <w:rPr>
          <w:color w:val="auto"/>
          <w:sz w:val="27"/>
        </w:rPr>
        <w:t xml:space="preserve"> với</w:t>
      </w:r>
      <w:r w:rsidR="005B55C7" w:rsidRPr="005B55C7">
        <w:rPr>
          <w:color w:val="auto"/>
          <w:sz w:val="27"/>
        </w:rPr>
        <w:t xml:space="preserve"> </w:t>
      </w:r>
      <w:r w:rsidR="005B55C7">
        <w:rPr>
          <w:color w:val="auto"/>
          <w:sz w:val="27"/>
        </w:rPr>
        <w:t>người lao động</w:t>
      </w:r>
      <w:r w:rsidR="005B55C7" w:rsidRPr="00A72789">
        <w:rPr>
          <w:color w:val="auto"/>
          <w:sz w:val="27"/>
        </w:rPr>
        <w:t xml:space="preserve"> </w:t>
      </w:r>
      <w:r w:rsidR="005B55C7">
        <w:rPr>
          <w:color w:val="auto"/>
          <w:sz w:val="27"/>
        </w:rPr>
        <w:t>trong các doanh nghiệp</w:t>
      </w:r>
      <w:r w:rsidR="005B55C7" w:rsidRPr="005B55C7">
        <w:rPr>
          <w:color w:val="auto"/>
          <w:sz w:val="27"/>
        </w:rPr>
        <w:t xml:space="preserve"> </w:t>
      </w:r>
      <w:r w:rsidR="005B55C7" w:rsidRPr="00F3744A">
        <w:rPr>
          <w:color w:val="auto"/>
          <w:sz w:val="27"/>
        </w:rPr>
        <w:t>trên địa bàn Thành phố</w:t>
      </w:r>
      <w:r w:rsidR="00DA7D19">
        <w:rPr>
          <w:color w:val="auto"/>
        </w:rPr>
        <w:t xml:space="preserve">; </w:t>
      </w:r>
    </w:p>
    <w:p w:rsidR="00DA7D19" w:rsidRDefault="00DA7D19" w:rsidP="00DA7D19">
      <w:pPr>
        <w:pStyle w:val="Heading3"/>
        <w:spacing w:before="120" w:after="0" w:line="238" w:lineRule="auto"/>
        <w:ind w:firstLine="567"/>
        <w:rPr>
          <w:color w:val="auto"/>
          <w:sz w:val="27"/>
        </w:rPr>
      </w:pPr>
      <w:r w:rsidRPr="00F3744A">
        <w:rPr>
          <w:color w:val="auto"/>
          <w:sz w:val="27"/>
        </w:rPr>
        <w:t xml:space="preserve">Căn cứ </w:t>
      </w:r>
      <w:r w:rsidRPr="00F3744A">
        <w:rPr>
          <w:bCs/>
          <w:color w:val="auto"/>
          <w:sz w:val="27"/>
        </w:rPr>
        <w:t>Kế hoạch số 4</w:t>
      </w:r>
      <w:r>
        <w:rPr>
          <w:bCs/>
          <w:color w:val="auto"/>
          <w:sz w:val="27"/>
        </w:rPr>
        <w:t>322</w:t>
      </w:r>
      <w:r w:rsidRPr="00F3744A">
        <w:rPr>
          <w:bCs/>
          <w:color w:val="auto"/>
          <w:sz w:val="27"/>
        </w:rPr>
        <w:t>/</w:t>
      </w:r>
      <w:r w:rsidRPr="00F3744A">
        <w:rPr>
          <w:color w:val="auto"/>
          <w:sz w:val="27"/>
        </w:rPr>
        <w:t>KH-UBND ngày 1</w:t>
      </w:r>
      <w:r>
        <w:rPr>
          <w:color w:val="auto"/>
          <w:sz w:val="27"/>
        </w:rPr>
        <w:t>1</w:t>
      </w:r>
      <w:r w:rsidRPr="00F3744A">
        <w:rPr>
          <w:color w:val="auto"/>
          <w:sz w:val="27"/>
        </w:rPr>
        <w:t xml:space="preserve"> tháng </w:t>
      </w:r>
      <w:r>
        <w:rPr>
          <w:color w:val="auto"/>
          <w:sz w:val="27"/>
        </w:rPr>
        <w:t>08</w:t>
      </w:r>
      <w:r w:rsidRPr="00F3744A">
        <w:rPr>
          <w:color w:val="auto"/>
          <w:sz w:val="27"/>
        </w:rPr>
        <w:t xml:space="preserve"> năm 201</w:t>
      </w:r>
      <w:r>
        <w:rPr>
          <w:color w:val="auto"/>
          <w:sz w:val="27"/>
        </w:rPr>
        <w:t>6</w:t>
      </w:r>
      <w:r w:rsidRPr="00F3744A">
        <w:rPr>
          <w:color w:val="auto"/>
          <w:sz w:val="27"/>
        </w:rPr>
        <w:t xml:space="preserve"> của Ủy ban nhân dân Thành phố về việc thu - nộp Quỹ Phòng, chống thiên tai Thành phố áp dụng cho đối tượng là các tổ chức kinh tế hạch toán độc lập và công dân trên địa bàn Thành phố Hồ Chí Minh năm 201</w:t>
      </w:r>
      <w:r>
        <w:rPr>
          <w:color w:val="auto"/>
          <w:sz w:val="27"/>
        </w:rPr>
        <w:t>6</w:t>
      </w:r>
      <w:r w:rsidR="006040CA">
        <w:rPr>
          <w:color w:val="auto"/>
          <w:sz w:val="27"/>
        </w:rPr>
        <w:t>;</w:t>
      </w:r>
    </w:p>
    <w:p w:rsidR="006040CA" w:rsidRDefault="006040CA" w:rsidP="006040CA">
      <w:pPr>
        <w:pStyle w:val="Heading3"/>
        <w:spacing w:before="120" w:after="0" w:line="238" w:lineRule="auto"/>
        <w:ind w:firstLine="567"/>
        <w:rPr>
          <w:color w:val="auto"/>
        </w:rPr>
      </w:pPr>
      <w:r w:rsidRPr="00F3744A">
        <w:rPr>
          <w:color w:val="auto"/>
          <w:sz w:val="27"/>
        </w:rPr>
        <w:t xml:space="preserve">Căn cứ </w:t>
      </w:r>
      <w:r>
        <w:rPr>
          <w:color w:val="auto"/>
        </w:rPr>
        <w:t>Công văn số 567/UBND-KT ngày 07</w:t>
      </w:r>
      <w:r w:rsidRPr="00F3744A">
        <w:rPr>
          <w:color w:val="auto"/>
        </w:rPr>
        <w:t xml:space="preserve"> tháng </w:t>
      </w:r>
      <w:r>
        <w:rPr>
          <w:color w:val="auto"/>
        </w:rPr>
        <w:t>2</w:t>
      </w:r>
      <w:r w:rsidRPr="00F3744A">
        <w:rPr>
          <w:color w:val="auto"/>
        </w:rPr>
        <w:t xml:space="preserve"> năm 201</w:t>
      </w:r>
      <w:r>
        <w:rPr>
          <w:color w:val="auto"/>
        </w:rPr>
        <w:t>7</w:t>
      </w:r>
      <w:r w:rsidRPr="00A72789">
        <w:rPr>
          <w:color w:val="auto"/>
        </w:rPr>
        <w:t xml:space="preserve"> </w:t>
      </w:r>
      <w:r w:rsidRPr="00F3744A">
        <w:rPr>
          <w:color w:val="auto"/>
          <w:sz w:val="27"/>
        </w:rPr>
        <w:t>của Ủy ban nhân dân Thành phố</w:t>
      </w:r>
      <w:r w:rsidRPr="00A72789">
        <w:rPr>
          <w:color w:val="auto"/>
        </w:rPr>
        <w:t xml:space="preserve"> </w:t>
      </w:r>
      <w:r w:rsidRPr="00F3744A">
        <w:rPr>
          <w:color w:val="auto"/>
          <w:sz w:val="27"/>
        </w:rPr>
        <w:t>về việc</w:t>
      </w:r>
      <w:r w:rsidRPr="005B55C7">
        <w:rPr>
          <w:color w:val="auto"/>
          <w:sz w:val="27"/>
        </w:rPr>
        <w:t xml:space="preserve"> </w:t>
      </w:r>
      <w:r>
        <w:rPr>
          <w:color w:val="auto"/>
          <w:sz w:val="27"/>
        </w:rPr>
        <w:t xml:space="preserve">gia hạn thời hạn </w:t>
      </w:r>
      <w:r w:rsidRPr="00F3744A">
        <w:rPr>
          <w:color w:val="auto"/>
          <w:sz w:val="27"/>
        </w:rPr>
        <w:t>thu Quỹ Phòng, chống thiên tai Thành phố</w:t>
      </w:r>
      <w:r w:rsidRPr="00A72789">
        <w:rPr>
          <w:color w:val="auto"/>
          <w:sz w:val="27"/>
        </w:rPr>
        <w:t xml:space="preserve"> </w:t>
      </w:r>
      <w:r w:rsidRPr="00F3744A">
        <w:rPr>
          <w:color w:val="auto"/>
          <w:sz w:val="27"/>
        </w:rPr>
        <w:t>năm 201</w:t>
      </w:r>
      <w:r>
        <w:rPr>
          <w:color w:val="auto"/>
          <w:sz w:val="27"/>
        </w:rPr>
        <w:t xml:space="preserve">6 </w:t>
      </w:r>
      <w:r w:rsidRPr="00F3744A">
        <w:rPr>
          <w:color w:val="auto"/>
          <w:sz w:val="27"/>
        </w:rPr>
        <w:t>đối</w:t>
      </w:r>
      <w:r>
        <w:rPr>
          <w:color w:val="auto"/>
          <w:sz w:val="27"/>
        </w:rPr>
        <w:t xml:space="preserve"> với</w:t>
      </w:r>
      <w:r w:rsidRPr="005B55C7">
        <w:rPr>
          <w:color w:val="auto"/>
          <w:sz w:val="27"/>
        </w:rPr>
        <w:t xml:space="preserve"> </w:t>
      </w:r>
      <w:r>
        <w:rPr>
          <w:color w:val="auto"/>
          <w:sz w:val="27"/>
        </w:rPr>
        <w:t>doanh nghiệp</w:t>
      </w:r>
      <w:r w:rsidRPr="005B55C7">
        <w:rPr>
          <w:color w:val="auto"/>
          <w:sz w:val="27"/>
        </w:rPr>
        <w:t xml:space="preserve"> </w:t>
      </w:r>
      <w:r>
        <w:rPr>
          <w:color w:val="auto"/>
          <w:sz w:val="27"/>
        </w:rPr>
        <w:t xml:space="preserve">và công dân </w:t>
      </w:r>
      <w:r w:rsidRPr="00F3744A">
        <w:rPr>
          <w:color w:val="auto"/>
          <w:sz w:val="27"/>
        </w:rPr>
        <w:t>trên địa bàn Thành phố</w:t>
      </w:r>
      <w:r>
        <w:rPr>
          <w:color w:val="auto"/>
        </w:rPr>
        <w:t xml:space="preserve">. </w:t>
      </w:r>
    </w:p>
    <w:p w:rsidR="007C1646" w:rsidRPr="00F3744A" w:rsidRDefault="005961CA" w:rsidP="00031D49">
      <w:pPr>
        <w:spacing w:before="240" w:line="238" w:lineRule="auto"/>
        <w:ind w:firstLine="567"/>
        <w:jc w:val="both"/>
        <w:rPr>
          <w:color w:val="auto"/>
        </w:rPr>
      </w:pPr>
      <w:r>
        <w:rPr>
          <w:color w:val="auto"/>
        </w:rPr>
        <w:t xml:space="preserve">Thường trực </w:t>
      </w:r>
      <w:r w:rsidR="00BE2E6D" w:rsidRPr="00E94F9B">
        <w:rPr>
          <w:color w:val="auto"/>
        </w:rPr>
        <w:t xml:space="preserve">Ban Chỉ huy </w:t>
      </w:r>
      <w:r w:rsidR="0080755C" w:rsidRPr="00F3744A">
        <w:rPr>
          <w:color w:val="auto"/>
        </w:rPr>
        <w:t xml:space="preserve">Phòng chống </w:t>
      </w:r>
      <w:r w:rsidR="007B16D8" w:rsidRPr="00F3744A">
        <w:rPr>
          <w:color w:val="auto"/>
        </w:rPr>
        <w:t xml:space="preserve">thiên tai </w:t>
      </w:r>
      <w:r w:rsidR="00D75C97" w:rsidRPr="00F3744A">
        <w:rPr>
          <w:color w:val="auto"/>
        </w:rPr>
        <w:t xml:space="preserve">và Tìm kiếm cứu nạn </w:t>
      </w:r>
      <w:r w:rsidR="007B16D8" w:rsidRPr="00F3744A">
        <w:rPr>
          <w:color w:val="auto"/>
        </w:rPr>
        <w:t xml:space="preserve">Thành </w:t>
      </w:r>
      <w:r w:rsidR="007C1646" w:rsidRPr="00F3744A">
        <w:rPr>
          <w:color w:val="auto"/>
        </w:rPr>
        <w:t xml:space="preserve">phố báo cáo </w:t>
      </w:r>
      <w:r w:rsidR="008A48DB" w:rsidRPr="00F3744A">
        <w:rPr>
          <w:color w:val="auto"/>
        </w:rPr>
        <w:t>về</w:t>
      </w:r>
      <w:r w:rsidR="007C1646" w:rsidRPr="00F3744A">
        <w:rPr>
          <w:color w:val="auto"/>
        </w:rPr>
        <w:t xml:space="preserve"> Quỹ Phòng, chống </w:t>
      </w:r>
      <w:r w:rsidR="007D69B2" w:rsidRPr="00F3744A">
        <w:rPr>
          <w:color w:val="auto"/>
        </w:rPr>
        <w:t xml:space="preserve">thiên tai </w:t>
      </w:r>
      <w:r w:rsidR="007B16D8" w:rsidRPr="00F3744A">
        <w:rPr>
          <w:color w:val="auto"/>
        </w:rPr>
        <w:t xml:space="preserve">Thành </w:t>
      </w:r>
      <w:r w:rsidR="007C1646" w:rsidRPr="00F3744A">
        <w:rPr>
          <w:color w:val="auto"/>
        </w:rPr>
        <w:t xml:space="preserve">phố </w:t>
      </w:r>
      <w:r w:rsidR="00D75C97" w:rsidRPr="00F3744A">
        <w:rPr>
          <w:color w:val="auto"/>
        </w:rPr>
        <w:t>năm 201</w:t>
      </w:r>
      <w:r w:rsidR="0091283A">
        <w:rPr>
          <w:color w:val="auto"/>
        </w:rPr>
        <w:t>6</w:t>
      </w:r>
      <w:r w:rsidR="00980B37" w:rsidRPr="00F3744A">
        <w:rPr>
          <w:color w:val="auto"/>
        </w:rPr>
        <w:t xml:space="preserve"> </w:t>
      </w:r>
      <w:r w:rsidR="007C1646" w:rsidRPr="00F3744A">
        <w:rPr>
          <w:color w:val="auto"/>
        </w:rPr>
        <w:t>như sau:</w:t>
      </w:r>
    </w:p>
    <w:p w:rsidR="001E2FF4" w:rsidRPr="00F3744A" w:rsidRDefault="00DE0B22" w:rsidP="00A7533B">
      <w:pPr>
        <w:spacing w:before="180" w:line="238" w:lineRule="auto"/>
        <w:ind w:firstLine="561"/>
        <w:jc w:val="both"/>
        <w:rPr>
          <w:b/>
          <w:color w:val="auto"/>
        </w:rPr>
      </w:pPr>
      <w:r>
        <w:rPr>
          <w:b/>
          <w:bCs/>
          <w:color w:val="auto"/>
        </w:rPr>
        <w:t>I</w:t>
      </w:r>
      <w:r w:rsidRPr="00F3744A">
        <w:rPr>
          <w:b/>
          <w:bCs/>
          <w:color w:val="auto"/>
        </w:rPr>
        <w:t xml:space="preserve">. </w:t>
      </w:r>
      <w:r w:rsidRPr="00F3744A">
        <w:rPr>
          <w:b/>
          <w:color w:val="auto"/>
        </w:rPr>
        <w:t xml:space="preserve">HOẠT ĐỘNG </w:t>
      </w:r>
      <w:r>
        <w:rPr>
          <w:b/>
          <w:color w:val="auto"/>
        </w:rPr>
        <w:t xml:space="preserve">CỦA </w:t>
      </w:r>
      <w:r w:rsidRPr="00F3744A">
        <w:rPr>
          <w:b/>
          <w:color w:val="auto"/>
        </w:rPr>
        <w:t xml:space="preserve">QUỸ PHÒNG, CHỐNG THIÊN TAI THÀNH PHỐ </w:t>
      </w:r>
      <w:r>
        <w:rPr>
          <w:b/>
          <w:color w:val="auto"/>
        </w:rPr>
        <w:t>NĂM 201</w:t>
      </w:r>
      <w:r w:rsidR="0091283A">
        <w:rPr>
          <w:b/>
          <w:color w:val="auto"/>
        </w:rPr>
        <w:t>6</w:t>
      </w:r>
    </w:p>
    <w:p w:rsidR="007E77C4" w:rsidRDefault="00DE0B22" w:rsidP="00A7533B">
      <w:pPr>
        <w:spacing w:before="120" w:line="238" w:lineRule="auto"/>
        <w:ind w:firstLine="561"/>
        <w:jc w:val="both"/>
        <w:rPr>
          <w:color w:val="auto"/>
        </w:rPr>
      </w:pPr>
      <w:r w:rsidRPr="00DE2870">
        <w:rPr>
          <w:b/>
          <w:color w:val="auto"/>
        </w:rPr>
        <w:lastRenderedPageBreak/>
        <w:t>1</w:t>
      </w:r>
      <w:r>
        <w:rPr>
          <w:b/>
          <w:color w:val="auto"/>
        </w:rPr>
        <w:t>.</w:t>
      </w:r>
      <w:r w:rsidRPr="00DE2870">
        <w:rPr>
          <w:b/>
          <w:color w:val="auto"/>
        </w:rPr>
        <w:t xml:space="preserve"> Phần thu</w:t>
      </w:r>
      <w:r w:rsidR="00D53EA7">
        <w:rPr>
          <w:b/>
          <w:color w:val="auto"/>
        </w:rPr>
        <w:t>:</w:t>
      </w:r>
      <w:r>
        <w:rPr>
          <w:color w:val="auto"/>
        </w:rPr>
        <w:t xml:space="preserve"> </w:t>
      </w:r>
    </w:p>
    <w:p w:rsidR="00631131" w:rsidRDefault="00631131" w:rsidP="00101CA9">
      <w:pPr>
        <w:spacing w:before="120" w:line="238" w:lineRule="auto"/>
        <w:ind w:firstLine="567"/>
        <w:jc w:val="both"/>
        <w:rPr>
          <w:bCs/>
          <w:color w:val="auto"/>
        </w:rPr>
      </w:pPr>
      <w:r w:rsidRPr="00E94F9B">
        <w:rPr>
          <w:color w:val="auto"/>
        </w:rPr>
        <w:t xml:space="preserve">Tổng số thu </w:t>
      </w:r>
      <w:r w:rsidR="00AA2C95">
        <w:rPr>
          <w:color w:val="auto"/>
        </w:rPr>
        <w:t xml:space="preserve">do </w:t>
      </w:r>
      <w:r w:rsidR="00AA2C95" w:rsidRPr="00E94F9B">
        <w:rPr>
          <w:bCs/>
          <w:color w:val="auto"/>
        </w:rPr>
        <w:t>các quận</w:t>
      </w:r>
      <w:r w:rsidR="00AA2C95">
        <w:rPr>
          <w:bCs/>
          <w:color w:val="auto"/>
        </w:rPr>
        <w:t>, huyện,</w:t>
      </w:r>
      <w:r w:rsidR="00AA2C95" w:rsidRPr="00E94F9B">
        <w:rPr>
          <w:bCs/>
          <w:color w:val="auto"/>
        </w:rPr>
        <w:t xml:space="preserve"> Văn phòng Ban</w:t>
      </w:r>
      <w:r w:rsidR="00AA2C95" w:rsidRPr="00E94F9B">
        <w:rPr>
          <w:color w:val="auto"/>
        </w:rPr>
        <w:t xml:space="preserve"> </w:t>
      </w:r>
      <w:r w:rsidR="00AA2C95">
        <w:rPr>
          <w:color w:val="auto"/>
        </w:rPr>
        <w:t xml:space="preserve">nộp về </w:t>
      </w:r>
      <w:r w:rsidRPr="00E94F9B">
        <w:rPr>
          <w:color w:val="auto"/>
        </w:rPr>
        <w:t xml:space="preserve">Quỹ Phòng, chống </w:t>
      </w:r>
      <w:r w:rsidRPr="00F3744A">
        <w:rPr>
          <w:color w:val="auto"/>
        </w:rPr>
        <w:t xml:space="preserve">thiên tai </w:t>
      </w:r>
      <w:r w:rsidRPr="00E94F9B">
        <w:rPr>
          <w:color w:val="auto"/>
        </w:rPr>
        <w:t xml:space="preserve">thành phố </w:t>
      </w:r>
      <w:r>
        <w:rPr>
          <w:color w:val="auto"/>
        </w:rPr>
        <w:t xml:space="preserve">năm 2016 </w:t>
      </w:r>
      <w:r w:rsidRPr="00E94F9B">
        <w:rPr>
          <w:color w:val="auto"/>
        </w:rPr>
        <w:t xml:space="preserve">là </w:t>
      </w:r>
      <w:r w:rsidR="00FE5DEB">
        <w:rPr>
          <w:b/>
          <w:bCs/>
          <w:color w:val="auto"/>
        </w:rPr>
        <w:t>117</w:t>
      </w:r>
      <w:r w:rsidRPr="00C22888">
        <w:rPr>
          <w:b/>
          <w:bCs/>
          <w:color w:val="auto"/>
        </w:rPr>
        <w:t>.</w:t>
      </w:r>
      <w:r w:rsidR="00FE5DEB">
        <w:rPr>
          <w:b/>
          <w:bCs/>
          <w:color w:val="auto"/>
        </w:rPr>
        <w:t>984</w:t>
      </w:r>
      <w:r w:rsidRPr="00C22888">
        <w:rPr>
          <w:b/>
          <w:bCs/>
          <w:color w:val="auto"/>
        </w:rPr>
        <w:t>.</w:t>
      </w:r>
      <w:r w:rsidR="00FE5DEB">
        <w:rPr>
          <w:b/>
          <w:bCs/>
          <w:color w:val="auto"/>
        </w:rPr>
        <w:t>961</w:t>
      </w:r>
      <w:r w:rsidRPr="00C22888">
        <w:rPr>
          <w:b/>
          <w:bCs/>
          <w:color w:val="auto"/>
        </w:rPr>
        <w:t>.</w:t>
      </w:r>
      <w:r w:rsidR="00FE5DEB">
        <w:rPr>
          <w:b/>
          <w:bCs/>
          <w:color w:val="auto"/>
        </w:rPr>
        <w:t>43</w:t>
      </w:r>
      <w:r w:rsidR="001933C7">
        <w:rPr>
          <w:b/>
          <w:bCs/>
          <w:color w:val="auto"/>
        </w:rPr>
        <w:t>8</w:t>
      </w:r>
      <w:r w:rsidRPr="00F3744A">
        <w:rPr>
          <w:bCs/>
          <w:color w:val="auto"/>
        </w:rPr>
        <w:t xml:space="preserve"> </w:t>
      </w:r>
      <w:r w:rsidRPr="00963034">
        <w:rPr>
          <w:b/>
          <w:color w:val="auto"/>
        </w:rPr>
        <w:t>đồng</w:t>
      </w:r>
      <w:r w:rsidRPr="00E94F9B">
        <w:rPr>
          <w:bCs/>
          <w:color w:val="auto"/>
        </w:rPr>
        <w:t>; bao gồm, thu</w:t>
      </w:r>
      <w:r>
        <w:rPr>
          <w:bCs/>
          <w:color w:val="auto"/>
        </w:rPr>
        <w:t xml:space="preserve"> – nộp</w:t>
      </w:r>
      <w:r w:rsidRPr="00E94F9B">
        <w:rPr>
          <w:bCs/>
          <w:color w:val="auto"/>
        </w:rPr>
        <w:t xml:space="preserve"> </w:t>
      </w:r>
      <w:r w:rsidR="00963034">
        <w:rPr>
          <w:bCs/>
          <w:color w:val="auto"/>
        </w:rPr>
        <w:t xml:space="preserve">theo </w:t>
      </w:r>
      <w:r w:rsidR="00963034" w:rsidRPr="00F3744A">
        <w:rPr>
          <w:bCs/>
          <w:color w:val="auto"/>
        </w:rPr>
        <w:t>Kế hoạch số 6914/</w:t>
      </w:r>
      <w:r w:rsidR="00963034" w:rsidRPr="00F3744A">
        <w:rPr>
          <w:color w:val="auto"/>
        </w:rPr>
        <w:t>KH-UBND ngày 10 tháng 11 năm 2015</w:t>
      </w:r>
      <w:r w:rsidR="00963034">
        <w:rPr>
          <w:color w:val="auto"/>
        </w:rPr>
        <w:t xml:space="preserve"> </w:t>
      </w:r>
      <w:r>
        <w:rPr>
          <w:bCs/>
          <w:color w:val="auto"/>
        </w:rPr>
        <w:t>của</w:t>
      </w:r>
      <w:r w:rsidR="00AA2C95">
        <w:rPr>
          <w:bCs/>
          <w:color w:val="auto"/>
        </w:rPr>
        <w:t xml:space="preserve"> </w:t>
      </w:r>
      <w:r w:rsidR="00AA2C95" w:rsidRPr="00F3744A">
        <w:rPr>
          <w:color w:val="auto"/>
        </w:rPr>
        <w:t>Ủy ban nhân dân Thành phố</w:t>
      </w:r>
      <w:r w:rsidR="00062A85">
        <w:rPr>
          <w:bCs/>
          <w:color w:val="auto"/>
        </w:rPr>
        <w:t xml:space="preserve">: </w:t>
      </w:r>
      <w:r w:rsidR="00AF6DD8">
        <w:rPr>
          <w:bCs/>
        </w:rPr>
        <w:t>50.348.224.310</w:t>
      </w:r>
      <w:r w:rsidR="00062A85">
        <w:rPr>
          <w:b/>
          <w:bCs/>
          <w:color w:val="auto"/>
        </w:rPr>
        <w:t xml:space="preserve"> </w:t>
      </w:r>
      <w:r w:rsidR="00062A85" w:rsidRPr="00E94F9B">
        <w:rPr>
          <w:bCs/>
          <w:color w:val="auto"/>
        </w:rPr>
        <w:t>đồng</w:t>
      </w:r>
      <w:r w:rsidR="00062A85">
        <w:rPr>
          <w:bCs/>
          <w:color w:val="auto"/>
        </w:rPr>
        <w:t>;</w:t>
      </w:r>
      <w:r w:rsidRPr="00E94F9B">
        <w:rPr>
          <w:bCs/>
          <w:color w:val="auto"/>
        </w:rPr>
        <w:t xml:space="preserve"> </w:t>
      </w:r>
      <w:r w:rsidR="00062A85" w:rsidRPr="00E94F9B">
        <w:rPr>
          <w:bCs/>
          <w:color w:val="auto"/>
        </w:rPr>
        <w:t>thu</w:t>
      </w:r>
      <w:r w:rsidR="00062A85">
        <w:rPr>
          <w:bCs/>
          <w:color w:val="auto"/>
        </w:rPr>
        <w:t xml:space="preserve"> – nộp</w:t>
      </w:r>
      <w:r w:rsidR="00062A85" w:rsidRPr="00E94F9B">
        <w:rPr>
          <w:bCs/>
          <w:color w:val="auto"/>
        </w:rPr>
        <w:t xml:space="preserve"> </w:t>
      </w:r>
      <w:r w:rsidR="00062A85">
        <w:rPr>
          <w:bCs/>
          <w:color w:val="auto"/>
        </w:rPr>
        <w:t xml:space="preserve">theo </w:t>
      </w:r>
      <w:r w:rsidR="00062A85" w:rsidRPr="00F3744A">
        <w:rPr>
          <w:bCs/>
          <w:color w:val="auto"/>
        </w:rPr>
        <w:t>Kế hoạch số 4</w:t>
      </w:r>
      <w:r w:rsidR="00062A85">
        <w:rPr>
          <w:bCs/>
          <w:color w:val="auto"/>
        </w:rPr>
        <w:t>322</w:t>
      </w:r>
      <w:r w:rsidR="00062A85" w:rsidRPr="00F3744A">
        <w:rPr>
          <w:bCs/>
          <w:color w:val="auto"/>
        </w:rPr>
        <w:t>/</w:t>
      </w:r>
      <w:r w:rsidR="00062A85" w:rsidRPr="00F3744A">
        <w:rPr>
          <w:color w:val="auto"/>
        </w:rPr>
        <w:t>KH-UBND ngày 1</w:t>
      </w:r>
      <w:r w:rsidR="00062A85">
        <w:rPr>
          <w:color w:val="auto"/>
        </w:rPr>
        <w:t>1</w:t>
      </w:r>
      <w:r w:rsidR="00062A85" w:rsidRPr="00F3744A">
        <w:rPr>
          <w:color w:val="auto"/>
        </w:rPr>
        <w:t xml:space="preserve"> tháng </w:t>
      </w:r>
      <w:r w:rsidR="00062A85">
        <w:rPr>
          <w:color w:val="auto"/>
        </w:rPr>
        <w:t>8</w:t>
      </w:r>
      <w:r w:rsidR="00062A85" w:rsidRPr="00F3744A">
        <w:rPr>
          <w:color w:val="auto"/>
        </w:rPr>
        <w:t xml:space="preserve"> năm 201</w:t>
      </w:r>
      <w:r w:rsidR="00062A85">
        <w:rPr>
          <w:color w:val="auto"/>
        </w:rPr>
        <w:t xml:space="preserve">6 </w:t>
      </w:r>
      <w:r w:rsidR="00062A85">
        <w:rPr>
          <w:bCs/>
          <w:color w:val="auto"/>
        </w:rPr>
        <w:t>của</w:t>
      </w:r>
      <w:r w:rsidR="00AA2C95">
        <w:rPr>
          <w:bCs/>
          <w:color w:val="auto"/>
        </w:rPr>
        <w:t xml:space="preserve"> </w:t>
      </w:r>
      <w:r w:rsidR="00AA2C95" w:rsidRPr="00F3744A">
        <w:rPr>
          <w:color w:val="auto"/>
        </w:rPr>
        <w:t>Ủy ban nhân dân Thành phố</w:t>
      </w:r>
      <w:r w:rsidR="00963034">
        <w:rPr>
          <w:bCs/>
          <w:color w:val="auto"/>
        </w:rPr>
        <w:t>:</w:t>
      </w:r>
      <w:r w:rsidRPr="00E94F9B">
        <w:rPr>
          <w:bCs/>
          <w:color w:val="auto"/>
        </w:rPr>
        <w:t xml:space="preserve"> </w:t>
      </w:r>
      <w:r w:rsidR="00AF6DD8">
        <w:rPr>
          <w:bCs/>
        </w:rPr>
        <w:t>66.945.124.866</w:t>
      </w:r>
      <w:r w:rsidR="00062A85" w:rsidRPr="00F3744A">
        <w:rPr>
          <w:color w:val="auto"/>
        </w:rPr>
        <w:t xml:space="preserve"> </w:t>
      </w:r>
      <w:r w:rsidRPr="00E94F9B">
        <w:rPr>
          <w:bCs/>
          <w:color w:val="auto"/>
        </w:rPr>
        <w:t>đồng</w:t>
      </w:r>
      <w:r>
        <w:rPr>
          <w:bCs/>
          <w:color w:val="auto"/>
        </w:rPr>
        <w:t>;</w:t>
      </w:r>
      <w:r w:rsidRPr="00E94F9B">
        <w:rPr>
          <w:bCs/>
          <w:color w:val="auto"/>
        </w:rPr>
        <w:t xml:space="preserve"> thu do các quận</w:t>
      </w:r>
      <w:r>
        <w:rPr>
          <w:bCs/>
          <w:color w:val="auto"/>
        </w:rPr>
        <w:t xml:space="preserve"> -</w:t>
      </w:r>
      <w:r w:rsidRPr="00E94F9B">
        <w:rPr>
          <w:bCs/>
          <w:color w:val="auto"/>
        </w:rPr>
        <w:t xml:space="preserve"> huyện, sở - ngành hoàn trả kinh phí</w:t>
      </w:r>
      <w:r w:rsidR="00963034">
        <w:rPr>
          <w:bCs/>
          <w:color w:val="auto"/>
        </w:rPr>
        <w:t>:</w:t>
      </w:r>
      <w:r w:rsidRPr="00E94F9B">
        <w:rPr>
          <w:bCs/>
          <w:color w:val="auto"/>
        </w:rPr>
        <w:t xml:space="preserve"> </w:t>
      </w:r>
      <w:r w:rsidR="00D12700">
        <w:rPr>
          <w:bCs/>
        </w:rPr>
        <w:t>6</w:t>
      </w:r>
      <w:r w:rsidR="00FE5DEB">
        <w:rPr>
          <w:bCs/>
        </w:rPr>
        <w:t>91</w:t>
      </w:r>
      <w:r>
        <w:rPr>
          <w:bCs/>
        </w:rPr>
        <w:t>.</w:t>
      </w:r>
      <w:r w:rsidR="00FE5DEB">
        <w:rPr>
          <w:bCs/>
        </w:rPr>
        <w:t>612</w:t>
      </w:r>
      <w:r>
        <w:rPr>
          <w:bCs/>
        </w:rPr>
        <w:t>.</w:t>
      </w:r>
      <w:r w:rsidR="00FE5DEB">
        <w:rPr>
          <w:bCs/>
        </w:rPr>
        <w:t>26</w:t>
      </w:r>
      <w:r w:rsidR="001933C7">
        <w:rPr>
          <w:bCs/>
        </w:rPr>
        <w:t>2</w:t>
      </w:r>
      <w:r w:rsidRPr="00E94F9B">
        <w:rPr>
          <w:bCs/>
          <w:color w:val="auto"/>
        </w:rPr>
        <w:t xml:space="preserve"> </w:t>
      </w:r>
      <w:r w:rsidRPr="00E94F9B">
        <w:rPr>
          <w:color w:val="auto"/>
        </w:rPr>
        <w:t>đồng</w:t>
      </w:r>
      <w:r w:rsidRPr="00E94F9B">
        <w:rPr>
          <w:bCs/>
          <w:color w:val="auto"/>
        </w:rPr>
        <w:t>, cụ thể nh</w:t>
      </w:r>
      <w:r w:rsidRPr="00E94F9B">
        <w:rPr>
          <w:rFonts w:hint="eastAsia"/>
          <w:bCs/>
          <w:color w:val="auto"/>
        </w:rPr>
        <w:t>ư</w:t>
      </w:r>
      <w:r w:rsidRPr="00E94F9B">
        <w:rPr>
          <w:bCs/>
          <w:color w:val="auto"/>
        </w:rPr>
        <w:t xml:space="preserve"> sau: </w:t>
      </w:r>
    </w:p>
    <w:p w:rsidR="00A7533B" w:rsidRPr="00F3744A" w:rsidRDefault="00631131" w:rsidP="0046608A">
      <w:pPr>
        <w:spacing w:before="120" w:line="238" w:lineRule="auto"/>
        <w:ind w:firstLine="561"/>
        <w:jc w:val="both"/>
        <w:rPr>
          <w:bCs/>
          <w:i/>
          <w:color w:val="auto"/>
        </w:rPr>
      </w:pPr>
      <w:r>
        <w:rPr>
          <w:color w:val="auto"/>
        </w:rPr>
        <w:t xml:space="preserve">a) </w:t>
      </w:r>
      <w:r w:rsidR="007E77C4">
        <w:rPr>
          <w:color w:val="auto"/>
        </w:rPr>
        <w:t xml:space="preserve">Thực hiện </w:t>
      </w:r>
      <w:r w:rsidR="00052421" w:rsidRPr="00F3744A">
        <w:rPr>
          <w:bCs/>
          <w:color w:val="auto"/>
        </w:rPr>
        <w:t>Kế hoạch số 6914/</w:t>
      </w:r>
      <w:r w:rsidR="00052421" w:rsidRPr="00F3744A">
        <w:rPr>
          <w:color w:val="auto"/>
        </w:rPr>
        <w:t>KH-UBND ngày 10 tháng 11 năm 2015</w:t>
      </w:r>
      <w:r w:rsidR="00B45B06">
        <w:rPr>
          <w:color w:val="auto"/>
        </w:rPr>
        <w:t xml:space="preserve"> </w:t>
      </w:r>
      <w:r w:rsidR="00B45B06" w:rsidRPr="00F3744A">
        <w:rPr>
          <w:color w:val="auto"/>
        </w:rPr>
        <w:t>của Ủy ban nhân dân Thành phố về việc thu - nộp Quỹ Phòng, chống thiên tai Thành phố áp dụng cho đối tượng là các tổ chức kinh tế hạch toán độc lập và công dân trên địa bàn Thành phố Hồ Chí Minh năm 2015</w:t>
      </w:r>
      <w:r w:rsidR="00B45B06">
        <w:rPr>
          <w:color w:val="auto"/>
        </w:rPr>
        <w:t xml:space="preserve">. Tính đến </w:t>
      </w:r>
      <w:r w:rsidR="00B45B06" w:rsidRPr="00F3744A">
        <w:rPr>
          <w:color w:val="auto"/>
        </w:rPr>
        <w:t xml:space="preserve">ngày </w:t>
      </w:r>
      <w:r w:rsidR="00B45B06">
        <w:rPr>
          <w:color w:val="auto"/>
        </w:rPr>
        <w:t>3</w:t>
      </w:r>
      <w:r w:rsidR="00B5508C">
        <w:rPr>
          <w:color w:val="auto"/>
        </w:rPr>
        <w:t>1</w:t>
      </w:r>
      <w:r w:rsidR="00B45B06" w:rsidRPr="00F3744A">
        <w:rPr>
          <w:color w:val="auto"/>
        </w:rPr>
        <w:t xml:space="preserve"> tháng </w:t>
      </w:r>
      <w:r w:rsidR="00B5508C">
        <w:rPr>
          <w:color w:val="auto"/>
        </w:rPr>
        <w:t>12</w:t>
      </w:r>
      <w:r w:rsidR="00B45B06" w:rsidRPr="00F3744A">
        <w:rPr>
          <w:color w:val="auto"/>
        </w:rPr>
        <w:t xml:space="preserve"> năm 201</w:t>
      </w:r>
      <w:r w:rsidR="00C22888">
        <w:rPr>
          <w:color w:val="auto"/>
        </w:rPr>
        <w:t>6</w:t>
      </w:r>
      <w:r w:rsidR="00B45B06">
        <w:rPr>
          <w:color w:val="auto"/>
        </w:rPr>
        <w:t xml:space="preserve">, </w:t>
      </w:r>
      <w:r w:rsidR="00B45B06" w:rsidRPr="00F3744A">
        <w:rPr>
          <w:color w:val="auto"/>
        </w:rPr>
        <w:t>tổng số thu</w:t>
      </w:r>
      <w:r w:rsidR="00B45B06">
        <w:rPr>
          <w:color w:val="auto"/>
        </w:rPr>
        <w:t xml:space="preserve"> </w:t>
      </w:r>
      <w:r w:rsidR="00B45B06" w:rsidRPr="00F3744A">
        <w:rPr>
          <w:color w:val="auto"/>
        </w:rPr>
        <w:t>Quỹ Phòng, chống thiên tai Thành phố</w:t>
      </w:r>
      <w:r w:rsidR="00B45B06">
        <w:rPr>
          <w:color w:val="auto"/>
        </w:rPr>
        <w:t xml:space="preserve"> là </w:t>
      </w:r>
      <w:r w:rsidR="00AF6DD8">
        <w:rPr>
          <w:b/>
          <w:bCs/>
          <w:color w:val="auto"/>
        </w:rPr>
        <w:t>50.348.224.310</w:t>
      </w:r>
      <w:r w:rsidR="00BA2C84">
        <w:rPr>
          <w:b/>
          <w:bCs/>
          <w:color w:val="auto"/>
        </w:rPr>
        <w:t xml:space="preserve"> </w:t>
      </w:r>
      <w:r w:rsidR="00B45B06" w:rsidRPr="001F3CDD">
        <w:rPr>
          <w:b/>
          <w:bCs/>
          <w:color w:val="auto"/>
        </w:rPr>
        <w:t>đồng</w:t>
      </w:r>
      <w:r w:rsidR="00B45B06" w:rsidRPr="00B45B06">
        <w:rPr>
          <w:bCs/>
          <w:color w:val="auto"/>
        </w:rPr>
        <w:t>, gồm:</w:t>
      </w:r>
    </w:p>
    <w:p w:rsidR="00573976" w:rsidRDefault="00573976" w:rsidP="00573976">
      <w:pPr>
        <w:tabs>
          <w:tab w:val="right" w:pos="9072"/>
        </w:tabs>
        <w:spacing w:before="60" w:line="238" w:lineRule="auto"/>
        <w:ind w:left="924"/>
        <w:jc w:val="both"/>
        <w:rPr>
          <w:bCs/>
          <w:color w:val="auto"/>
        </w:rPr>
      </w:pPr>
      <w:r w:rsidRPr="00F3744A">
        <w:rPr>
          <w:bCs/>
          <w:color w:val="auto"/>
        </w:rPr>
        <w:t xml:space="preserve">- Quận 1 </w:t>
      </w:r>
      <w:r w:rsidRPr="00F3744A">
        <w:rPr>
          <w:bCs/>
          <w:color w:val="auto"/>
        </w:rPr>
        <w:tab/>
      </w:r>
      <w:r w:rsidR="000D7EC9">
        <w:rPr>
          <w:bCs/>
          <w:color w:val="auto"/>
        </w:rPr>
        <w:t>1.6</w:t>
      </w:r>
      <w:r w:rsidR="00AF6DD8">
        <w:rPr>
          <w:bCs/>
          <w:color w:val="auto"/>
        </w:rPr>
        <w:t>83</w:t>
      </w:r>
      <w:r w:rsidR="000D7EC9">
        <w:rPr>
          <w:bCs/>
          <w:color w:val="auto"/>
        </w:rPr>
        <w:t>.</w:t>
      </w:r>
      <w:r w:rsidR="00AF6DD8">
        <w:rPr>
          <w:bCs/>
          <w:color w:val="auto"/>
        </w:rPr>
        <w:t>42</w:t>
      </w:r>
      <w:r w:rsidR="000D7EC9">
        <w:rPr>
          <w:bCs/>
          <w:color w:val="auto"/>
        </w:rPr>
        <w:t>2.266</w:t>
      </w:r>
      <w:r w:rsidRPr="00F3744A">
        <w:rPr>
          <w:bCs/>
          <w:color w:val="auto"/>
        </w:rPr>
        <w:t xml:space="preserve"> đồng</w:t>
      </w:r>
    </w:p>
    <w:p w:rsidR="00535298" w:rsidRPr="00F3744A" w:rsidRDefault="00535298" w:rsidP="00535298">
      <w:pPr>
        <w:tabs>
          <w:tab w:val="right" w:pos="9072"/>
        </w:tabs>
        <w:spacing w:before="60" w:line="238" w:lineRule="auto"/>
        <w:ind w:left="924"/>
        <w:jc w:val="both"/>
        <w:rPr>
          <w:bCs/>
          <w:color w:val="auto"/>
        </w:rPr>
      </w:pPr>
      <w:r w:rsidRPr="00F3744A">
        <w:rPr>
          <w:bCs/>
          <w:color w:val="auto"/>
        </w:rPr>
        <w:t xml:space="preserve">- Quận </w:t>
      </w:r>
      <w:r>
        <w:rPr>
          <w:bCs/>
          <w:color w:val="auto"/>
        </w:rPr>
        <w:t>4</w:t>
      </w:r>
      <w:r w:rsidRPr="00F3744A">
        <w:rPr>
          <w:bCs/>
          <w:color w:val="auto"/>
        </w:rPr>
        <w:t xml:space="preserve"> </w:t>
      </w:r>
      <w:r w:rsidRPr="00F3744A">
        <w:rPr>
          <w:bCs/>
          <w:color w:val="auto"/>
        </w:rPr>
        <w:tab/>
      </w:r>
      <w:r>
        <w:rPr>
          <w:bCs/>
          <w:color w:val="auto"/>
        </w:rPr>
        <w:t>49</w:t>
      </w:r>
      <w:r w:rsidR="00774319">
        <w:rPr>
          <w:bCs/>
          <w:color w:val="auto"/>
        </w:rPr>
        <w:t>5</w:t>
      </w:r>
      <w:r>
        <w:rPr>
          <w:bCs/>
          <w:color w:val="auto"/>
        </w:rPr>
        <w:t>.0</w:t>
      </w:r>
      <w:r w:rsidR="00774319">
        <w:rPr>
          <w:bCs/>
          <w:color w:val="auto"/>
        </w:rPr>
        <w:t>63</w:t>
      </w:r>
      <w:r>
        <w:rPr>
          <w:bCs/>
          <w:color w:val="auto"/>
        </w:rPr>
        <w:t>.712</w:t>
      </w:r>
      <w:r w:rsidRPr="00F3744A">
        <w:rPr>
          <w:bCs/>
          <w:color w:val="auto"/>
        </w:rPr>
        <w:t xml:space="preserve"> đồng</w:t>
      </w:r>
    </w:p>
    <w:p w:rsidR="00535298" w:rsidRPr="00F3744A" w:rsidRDefault="00535298" w:rsidP="00573976">
      <w:pPr>
        <w:tabs>
          <w:tab w:val="right" w:pos="9072"/>
        </w:tabs>
        <w:spacing w:before="60" w:line="238" w:lineRule="auto"/>
        <w:ind w:left="924"/>
        <w:jc w:val="both"/>
        <w:rPr>
          <w:bCs/>
          <w:color w:val="auto"/>
        </w:rPr>
      </w:pPr>
      <w:r w:rsidRPr="00F3744A">
        <w:rPr>
          <w:bCs/>
          <w:color w:val="auto"/>
        </w:rPr>
        <w:t xml:space="preserve">- Quận </w:t>
      </w:r>
      <w:r>
        <w:rPr>
          <w:bCs/>
          <w:color w:val="auto"/>
        </w:rPr>
        <w:t>5</w:t>
      </w:r>
      <w:r w:rsidRPr="00F3744A">
        <w:rPr>
          <w:bCs/>
          <w:color w:val="auto"/>
        </w:rPr>
        <w:t xml:space="preserve"> </w:t>
      </w:r>
      <w:r w:rsidRPr="00F3744A">
        <w:rPr>
          <w:bCs/>
          <w:color w:val="auto"/>
        </w:rPr>
        <w:tab/>
      </w:r>
      <w:r>
        <w:rPr>
          <w:bCs/>
          <w:color w:val="auto"/>
        </w:rPr>
        <w:t>1.144.195.759</w:t>
      </w:r>
      <w:r w:rsidRPr="00F3744A">
        <w:rPr>
          <w:bCs/>
          <w:color w:val="auto"/>
        </w:rPr>
        <w:t xml:space="preserve"> đồng</w:t>
      </w:r>
    </w:p>
    <w:p w:rsidR="00770A6B" w:rsidRPr="00F3744A" w:rsidRDefault="00770A6B" w:rsidP="00770A6B">
      <w:pPr>
        <w:tabs>
          <w:tab w:val="right" w:pos="9072"/>
        </w:tabs>
        <w:spacing w:before="60" w:line="238" w:lineRule="auto"/>
        <w:ind w:left="924"/>
        <w:jc w:val="both"/>
        <w:rPr>
          <w:bCs/>
          <w:color w:val="auto"/>
        </w:rPr>
      </w:pPr>
      <w:r w:rsidRPr="00F3744A">
        <w:rPr>
          <w:bCs/>
          <w:color w:val="auto"/>
        </w:rPr>
        <w:t xml:space="preserve">- Quận 6 </w:t>
      </w:r>
      <w:r w:rsidRPr="00F3744A">
        <w:rPr>
          <w:bCs/>
          <w:color w:val="auto"/>
        </w:rPr>
        <w:tab/>
      </w:r>
      <w:r w:rsidR="000D7EC9">
        <w:rPr>
          <w:bCs/>
          <w:color w:val="auto"/>
        </w:rPr>
        <w:t>3</w:t>
      </w:r>
      <w:r w:rsidR="002A79F7">
        <w:rPr>
          <w:bCs/>
          <w:color w:val="auto"/>
        </w:rPr>
        <w:t>75</w:t>
      </w:r>
      <w:r w:rsidR="000D7EC9">
        <w:rPr>
          <w:bCs/>
          <w:color w:val="auto"/>
        </w:rPr>
        <w:t>.</w:t>
      </w:r>
      <w:r w:rsidR="002A79F7">
        <w:rPr>
          <w:bCs/>
          <w:color w:val="auto"/>
        </w:rPr>
        <w:t>7</w:t>
      </w:r>
      <w:r w:rsidR="000D7EC9">
        <w:rPr>
          <w:bCs/>
          <w:color w:val="auto"/>
        </w:rPr>
        <w:t>2</w:t>
      </w:r>
      <w:r w:rsidR="002A79F7">
        <w:rPr>
          <w:bCs/>
          <w:color w:val="auto"/>
        </w:rPr>
        <w:t>9</w:t>
      </w:r>
      <w:r w:rsidR="000D7EC9">
        <w:rPr>
          <w:bCs/>
          <w:color w:val="auto"/>
        </w:rPr>
        <w:t>.</w:t>
      </w:r>
      <w:r w:rsidR="002A79F7">
        <w:rPr>
          <w:bCs/>
          <w:color w:val="auto"/>
        </w:rPr>
        <w:t>079</w:t>
      </w:r>
      <w:r w:rsidR="00F346D6" w:rsidRPr="00F3744A">
        <w:rPr>
          <w:bCs/>
          <w:color w:val="auto"/>
        </w:rPr>
        <w:t xml:space="preserve"> </w:t>
      </w:r>
      <w:r w:rsidRPr="00F3744A">
        <w:rPr>
          <w:bCs/>
          <w:color w:val="auto"/>
        </w:rPr>
        <w:t>đồng</w:t>
      </w:r>
    </w:p>
    <w:p w:rsidR="00770A6B" w:rsidRPr="00F3744A" w:rsidRDefault="00770A6B" w:rsidP="00770A6B">
      <w:pPr>
        <w:tabs>
          <w:tab w:val="right" w:pos="9072"/>
        </w:tabs>
        <w:spacing w:before="60" w:line="238" w:lineRule="auto"/>
        <w:ind w:left="924"/>
        <w:jc w:val="both"/>
        <w:rPr>
          <w:bCs/>
          <w:color w:val="auto"/>
        </w:rPr>
      </w:pPr>
      <w:r w:rsidRPr="00F3744A">
        <w:rPr>
          <w:bCs/>
          <w:color w:val="auto"/>
        </w:rPr>
        <w:t xml:space="preserve">- Quận 7 </w:t>
      </w:r>
      <w:r w:rsidRPr="00F3744A">
        <w:rPr>
          <w:bCs/>
          <w:color w:val="auto"/>
        </w:rPr>
        <w:tab/>
      </w:r>
      <w:r w:rsidR="000D7EC9">
        <w:rPr>
          <w:bCs/>
          <w:color w:val="auto"/>
        </w:rPr>
        <w:t>74.346.659</w:t>
      </w:r>
      <w:r w:rsidR="00F346D6" w:rsidRPr="00F3744A">
        <w:rPr>
          <w:bCs/>
          <w:color w:val="auto"/>
        </w:rPr>
        <w:t xml:space="preserve"> </w:t>
      </w:r>
      <w:r w:rsidRPr="00F3744A">
        <w:rPr>
          <w:bCs/>
          <w:color w:val="auto"/>
        </w:rPr>
        <w:t>đồng</w:t>
      </w:r>
    </w:p>
    <w:p w:rsidR="00770A6B" w:rsidRDefault="00770A6B" w:rsidP="00770A6B">
      <w:pPr>
        <w:tabs>
          <w:tab w:val="right" w:pos="9072"/>
        </w:tabs>
        <w:spacing w:before="60" w:line="238" w:lineRule="auto"/>
        <w:ind w:left="924"/>
        <w:jc w:val="both"/>
        <w:rPr>
          <w:bCs/>
          <w:color w:val="auto"/>
        </w:rPr>
      </w:pPr>
      <w:r w:rsidRPr="00F3744A">
        <w:rPr>
          <w:bCs/>
          <w:color w:val="auto"/>
        </w:rPr>
        <w:t xml:space="preserve">- Quận 8 </w:t>
      </w:r>
      <w:r w:rsidRPr="00F3744A">
        <w:rPr>
          <w:bCs/>
          <w:color w:val="auto"/>
        </w:rPr>
        <w:tab/>
      </w:r>
      <w:r w:rsidR="00535298">
        <w:rPr>
          <w:bCs/>
          <w:color w:val="auto"/>
        </w:rPr>
        <w:t>95</w:t>
      </w:r>
      <w:r w:rsidR="000D7EC9">
        <w:rPr>
          <w:bCs/>
          <w:color w:val="auto"/>
        </w:rPr>
        <w:t>2.</w:t>
      </w:r>
      <w:r w:rsidR="00535298">
        <w:rPr>
          <w:bCs/>
          <w:color w:val="auto"/>
        </w:rPr>
        <w:t>58</w:t>
      </w:r>
      <w:r w:rsidR="000D7EC9">
        <w:rPr>
          <w:bCs/>
          <w:color w:val="auto"/>
        </w:rPr>
        <w:t>0.</w:t>
      </w:r>
      <w:r w:rsidR="00535298">
        <w:rPr>
          <w:bCs/>
          <w:color w:val="auto"/>
        </w:rPr>
        <w:t>55</w:t>
      </w:r>
      <w:r w:rsidR="000D7EC9">
        <w:rPr>
          <w:bCs/>
          <w:color w:val="auto"/>
        </w:rPr>
        <w:t>1</w:t>
      </w:r>
      <w:r w:rsidR="00F346D6" w:rsidRPr="00F3744A">
        <w:rPr>
          <w:bCs/>
          <w:color w:val="auto"/>
        </w:rPr>
        <w:t xml:space="preserve"> </w:t>
      </w:r>
      <w:r w:rsidRPr="00F3744A">
        <w:rPr>
          <w:bCs/>
          <w:color w:val="auto"/>
        </w:rPr>
        <w:t>đồng</w:t>
      </w:r>
    </w:p>
    <w:p w:rsidR="002A79F7" w:rsidRPr="00F3744A" w:rsidRDefault="002A79F7" w:rsidP="00770A6B">
      <w:pPr>
        <w:tabs>
          <w:tab w:val="right" w:pos="9072"/>
        </w:tabs>
        <w:spacing w:before="60" w:line="238" w:lineRule="auto"/>
        <w:ind w:left="924"/>
        <w:jc w:val="both"/>
        <w:rPr>
          <w:bCs/>
          <w:color w:val="auto"/>
        </w:rPr>
      </w:pPr>
      <w:r w:rsidRPr="00F3744A">
        <w:rPr>
          <w:bCs/>
          <w:color w:val="auto"/>
        </w:rPr>
        <w:t xml:space="preserve">- Quận </w:t>
      </w:r>
      <w:r>
        <w:rPr>
          <w:bCs/>
          <w:color w:val="auto"/>
        </w:rPr>
        <w:t>9</w:t>
      </w:r>
      <w:r w:rsidRPr="00F3744A">
        <w:rPr>
          <w:bCs/>
          <w:color w:val="auto"/>
        </w:rPr>
        <w:t xml:space="preserve"> </w:t>
      </w:r>
      <w:r w:rsidRPr="00F3744A">
        <w:rPr>
          <w:bCs/>
          <w:color w:val="auto"/>
        </w:rPr>
        <w:tab/>
      </w:r>
      <w:r>
        <w:rPr>
          <w:bCs/>
          <w:color w:val="auto"/>
        </w:rPr>
        <w:t>623.429.000</w:t>
      </w:r>
      <w:r w:rsidRPr="00F3744A">
        <w:rPr>
          <w:bCs/>
          <w:color w:val="auto"/>
        </w:rPr>
        <w:t xml:space="preserve"> đồng</w:t>
      </w:r>
    </w:p>
    <w:p w:rsidR="00573976" w:rsidRDefault="00573976" w:rsidP="00770A6B">
      <w:pPr>
        <w:tabs>
          <w:tab w:val="right" w:pos="9072"/>
        </w:tabs>
        <w:spacing w:before="60" w:line="238" w:lineRule="auto"/>
        <w:ind w:left="924"/>
        <w:jc w:val="both"/>
        <w:rPr>
          <w:bCs/>
          <w:color w:val="auto"/>
        </w:rPr>
      </w:pPr>
      <w:r w:rsidRPr="00F3744A">
        <w:rPr>
          <w:bCs/>
          <w:color w:val="auto"/>
        </w:rPr>
        <w:t xml:space="preserve">- Quận </w:t>
      </w:r>
      <w:r>
        <w:rPr>
          <w:bCs/>
          <w:color w:val="auto"/>
        </w:rPr>
        <w:t>10</w:t>
      </w:r>
      <w:r w:rsidRPr="00F3744A">
        <w:rPr>
          <w:bCs/>
          <w:color w:val="auto"/>
        </w:rPr>
        <w:t xml:space="preserve"> </w:t>
      </w:r>
      <w:r w:rsidRPr="00F3744A">
        <w:rPr>
          <w:bCs/>
          <w:color w:val="auto"/>
        </w:rPr>
        <w:tab/>
      </w:r>
      <w:r w:rsidR="000D7EC9">
        <w:rPr>
          <w:bCs/>
          <w:color w:val="auto"/>
        </w:rPr>
        <w:t>1.</w:t>
      </w:r>
      <w:r w:rsidR="00774319">
        <w:rPr>
          <w:bCs/>
          <w:color w:val="auto"/>
        </w:rPr>
        <w:t>065</w:t>
      </w:r>
      <w:r w:rsidR="000D7EC9">
        <w:rPr>
          <w:bCs/>
          <w:color w:val="auto"/>
        </w:rPr>
        <w:t>.</w:t>
      </w:r>
      <w:r w:rsidR="00774319">
        <w:rPr>
          <w:bCs/>
          <w:color w:val="auto"/>
        </w:rPr>
        <w:t>964</w:t>
      </w:r>
      <w:r w:rsidR="000D7EC9">
        <w:rPr>
          <w:bCs/>
          <w:color w:val="auto"/>
        </w:rPr>
        <w:t>.878</w:t>
      </w:r>
      <w:r w:rsidRPr="00F3744A">
        <w:rPr>
          <w:bCs/>
          <w:color w:val="auto"/>
        </w:rPr>
        <w:t xml:space="preserve"> đồng</w:t>
      </w:r>
    </w:p>
    <w:p w:rsidR="00770A6B" w:rsidRPr="00F3744A" w:rsidRDefault="00770A6B" w:rsidP="00770A6B">
      <w:pPr>
        <w:tabs>
          <w:tab w:val="right" w:pos="9072"/>
        </w:tabs>
        <w:spacing w:before="60" w:line="238" w:lineRule="auto"/>
        <w:ind w:left="924"/>
        <w:jc w:val="both"/>
        <w:rPr>
          <w:bCs/>
          <w:color w:val="auto"/>
        </w:rPr>
      </w:pPr>
      <w:r w:rsidRPr="00F3744A">
        <w:rPr>
          <w:bCs/>
          <w:color w:val="auto"/>
        </w:rPr>
        <w:t xml:space="preserve">- Quận 11 </w:t>
      </w:r>
      <w:r w:rsidRPr="00F3744A">
        <w:rPr>
          <w:bCs/>
          <w:color w:val="auto"/>
        </w:rPr>
        <w:tab/>
      </w:r>
      <w:r w:rsidR="00774319">
        <w:rPr>
          <w:bCs/>
          <w:color w:val="auto"/>
        </w:rPr>
        <w:t>37</w:t>
      </w:r>
      <w:r w:rsidR="000D7EC9">
        <w:rPr>
          <w:bCs/>
          <w:color w:val="auto"/>
        </w:rPr>
        <w:t>1.</w:t>
      </w:r>
      <w:r w:rsidR="00774319">
        <w:rPr>
          <w:bCs/>
          <w:color w:val="auto"/>
        </w:rPr>
        <w:t>400</w:t>
      </w:r>
      <w:r w:rsidR="000D7EC9">
        <w:rPr>
          <w:bCs/>
          <w:color w:val="auto"/>
        </w:rPr>
        <w:t>.</w:t>
      </w:r>
      <w:r w:rsidR="00774319">
        <w:rPr>
          <w:bCs/>
          <w:color w:val="auto"/>
        </w:rPr>
        <w:t>440</w:t>
      </w:r>
      <w:r w:rsidR="00F346D6" w:rsidRPr="00F3744A">
        <w:rPr>
          <w:bCs/>
          <w:color w:val="auto"/>
        </w:rPr>
        <w:t xml:space="preserve"> </w:t>
      </w:r>
      <w:r w:rsidRPr="00F3744A">
        <w:rPr>
          <w:bCs/>
          <w:color w:val="auto"/>
        </w:rPr>
        <w:t>đồng</w:t>
      </w:r>
    </w:p>
    <w:p w:rsidR="00770A6B" w:rsidRPr="00F3744A" w:rsidRDefault="00770A6B" w:rsidP="00770A6B">
      <w:pPr>
        <w:tabs>
          <w:tab w:val="right" w:pos="9072"/>
        </w:tabs>
        <w:spacing w:before="60" w:line="238" w:lineRule="auto"/>
        <w:ind w:left="924"/>
        <w:jc w:val="both"/>
        <w:rPr>
          <w:bCs/>
          <w:color w:val="auto"/>
        </w:rPr>
      </w:pPr>
      <w:r w:rsidRPr="00F3744A">
        <w:rPr>
          <w:bCs/>
          <w:color w:val="auto"/>
        </w:rPr>
        <w:t xml:space="preserve">- Quận 12 </w:t>
      </w:r>
      <w:r w:rsidRPr="00F3744A">
        <w:rPr>
          <w:bCs/>
          <w:color w:val="auto"/>
        </w:rPr>
        <w:tab/>
      </w:r>
      <w:r w:rsidR="000D7EC9">
        <w:rPr>
          <w:bCs/>
          <w:color w:val="auto"/>
        </w:rPr>
        <w:t>706.890.412</w:t>
      </w:r>
      <w:r w:rsidR="00F346D6" w:rsidRPr="00F3744A">
        <w:rPr>
          <w:bCs/>
          <w:color w:val="auto"/>
        </w:rPr>
        <w:t xml:space="preserve"> </w:t>
      </w:r>
      <w:r w:rsidRPr="00F3744A">
        <w:rPr>
          <w:bCs/>
          <w:color w:val="auto"/>
        </w:rPr>
        <w:t>đồng</w:t>
      </w:r>
    </w:p>
    <w:p w:rsidR="00573976" w:rsidRDefault="00573976" w:rsidP="00573976">
      <w:pPr>
        <w:tabs>
          <w:tab w:val="right" w:pos="9072"/>
        </w:tabs>
        <w:spacing w:before="60" w:line="238" w:lineRule="auto"/>
        <w:ind w:left="924"/>
        <w:jc w:val="both"/>
        <w:rPr>
          <w:bCs/>
          <w:color w:val="auto"/>
        </w:rPr>
      </w:pPr>
      <w:r w:rsidRPr="00F3744A">
        <w:rPr>
          <w:bCs/>
          <w:color w:val="auto"/>
        </w:rPr>
        <w:t>- Quận Tân Phú</w:t>
      </w:r>
      <w:r w:rsidRPr="00F3744A">
        <w:rPr>
          <w:bCs/>
          <w:color w:val="auto"/>
        </w:rPr>
        <w:tab/>
      </w:r>
      <w:r w:rsidR="000D7EC9">
        <w:rPr>
          <w:bCs/>
          <w:color w:val="auto"/>
        </w:rPr>
        <w:t>2</w:t>
      </w:r>
      <w:r w:rsidR="002A79F7">
        <w:rPr>
          <w:bCs/>
          <w:color w:val="auto"/>
        </w:rPr>
        <w:t>8</w:t>
      </w:r>
      <w:r w:rsidR="000D7EC9">
        <w:rPr>
          <w:bCs/>
          <w:color w:val="auto"/>
        </w:rPr>
        <w:t>6.</w:t>
      </w:r>
      <w:r w:rsidR="002A79F7">
        <w:rPr>
          <w:bCs/>
          <w:color w:val="auto"/>
        </w:rPr>
        <w:t>275</w:t>
      </w:r>
      <w:r w:rsidR="000D7EC9">
        <w:rPr>
          <w:bCs/>
          <w:color w:val="auto"/>
        </w:rPr>
        <w:t>.</w:t>
      </w:r>
      <w:r w:rsidR="002A79F7">
        <w:rPr>
          <w:bCs/>
          <w:color w:val="auto"/>
        </w:rPr>
        <w:t>319</w:t>
      </w:r>
      <w:r w:rsidR="000D7EC9">
        <w:rPr>
          <w:bCs/>
          <w:color w:val="auto"/>
        </w:rPr>
        <w:t xml:space="preserve"> </w:t>
      </w:r>
      <w:r w:rsidRPr="00F3744A">
        <w:rPr>
          <w:bCs/>
          <w:color w:val="auto"/>
        </w:rPr>
        <w:t>đồng</w:t>
      </w:r>
    </w:p>
    <w:p w:rsidR="002A79F7" w:rsidRPr="00F3744A" w:rsidRDefault="002A79F7" w:rsidP="00573976">
      <w:pPr>
        <w:tabs>
          <w:tab w:val="right" w:pos="9072"/>
        </w:tabs>
        <w:spacing w:before="60" w:line="238" w:lineRule="auto"/>
        <w:ind w:left="924"/>
        <w:jc w:val="both"/>
        <w:rPr>
          <w:bCs/>
          <w:color w:val="auto"/>
        </w:rPr>
      </w:pPr>
      <w:r w:rsidRPr="00F3744A">
        <w:rPr>
          <w:bCs/>
          <w:color w:val="auto"/>
        </w:rPr>
        <w:t xml:space="preserve">- Quận </w:t>
      </w:r>
      <w:r>
        <w:rPr>
          <w:bCs/>
          <w:color w:val="auto"/>
        </w:rPr>
        <w:t>Gò Vấp</w:t>
      </w:r>
      <w:r w:rsidRPr="00F3744A">
        <w:rPr>
          <w:bCs/>
          <w:color w:val="auto"/>
        </w:rPr>
        <w:tab/>
      </w:r>
      <w:r>
        <w:rPr>
          <w:bCs/>
          <w:color w:val="auto"/>
        </w:rPr>
        <w:t xml:space="preserve">372.890.887 </w:t>
      </w:r>
      <w:r w:rsidRPr="00F3744A">
        <w:rPr>
          <w:bCs/>
          <w:color w:val="auto"/>
        </w:rPr>
        <w:t>đồng</w:t>
      </w:r>
    </w:p>
    <w:p w:rsidR="00573976" w:rsidRPr="00F3744A" w:rsidRDefault="00573976" w:rsidP="00573976">
      <w:pPr>
        <w:tabs>
          <w:tab w:val="right" w:pos="9072"/>
        </w:tabs>
        <w:spacing w:before="60" w:line="238" w:lineRule="auto"/>
        <w:ind w:left="924"/>
        <w:jc w:val="both"/>
        <w:rPr>
          <w:bCs/>
          <w:color w:val="auto"/>
        </w:rPr>
      </w:pPr>
      <w:r w:rsidRPr="00F3744A">
        <w:rPr>
          <w:bCs/>
          <w:color w:val="auto"/>
        </w:rPr>
        <w:t>- Quận Bình Thạnh</w:t>
      </w:r>
      <w:r w:rsidRPr="00F3744A">
        <w:rPr>
          <w:bCs/>
          <w:color w:val="auto"/>
        </w:rPr>
        <w:tab/>
      </w:r>
      <w:r w:rsidR="000D7EC9">
        <w:rPr>
          <w:bCs/>
          <w:color w:val="auto"/>
        </w:rPr>
        <w:t>1.</w:t>
      </w:r>
      <w:r w:rsidR="002A79F7">
        <w:rPr>
          <w:bCs/>
          <w:color w:val="auto"/>
        </w:rPr>
        <w:t>5</w:t>
      </w:r>
      <w:r w:rsidR="00774319">
        <w:rPr>
          <w:bCs/>
          <w:color w:val="auto"/>
        </w:rPr>
        <w:t>4</w:t>
      </w:r>
      <w:r w:rsidR="000D7EC9">
        <w:rPr>
          <w:bCs/>
          <w:color w:val="auto"/>
        </w:rPr>
        <w:t>6.2</w:t>
      </w:r>
      <w:r w:rsidR="002A79F7">
        <w:rPr>
          <w:bCs/>
          <w:color w:val="auto"/>
        </w:rPr>
        <w:t>10</w:t>
      </w:r>
      <w:r w:rsidR="000D7EC9">
        <w:rPr>
          <w:bCs/>
          <w:color w:val="auto"/>
        </w:rPr>
        <w:t>.</w:t>
      </w:r>
      <w:r w:rsidR="002A79F7">
        <w:rPr>
          <w:bCs/>
          <w:color w:val="auto"/>
        </w:rPr>
        <w:t>051</w:t>
      </w:r>
      <w:r w:rsidRPr="00F3744A">
        <w:rPr>
          <w:bCs/>
          <w:color w:val="auto"/>
        </w:rPr>
        <w:t xml:space="preserve"> đồng</w:t>
      </w:r>
    </w:p>
    <w:p w:rsidR="00573976" w:rsidRDefault="00573976" w:rsidP="00573976">
      <w:pPr>
        <w:tabs>
          <w:tab w:val="right" w:pos="9072"/>
        </w:tabs>
        <w:spacing w:before="60" w:line="238" w:lineRule="auto"/>
        <w:ind w:left="924"/>
        <w:jc w:val="both"/>
        <w:rPr>
          <w:bCs/>
          <w:color w:val="auto"/>
        </w:rPr>
      </w:pPr>
      <w:r w:rsidRPr="00F3744A">
        <w:rPr>
          <w:bCs/>
          <w:color w:val="auto"/>
        </w:rPr>
        <w:t>- Quận Phú Nhuận</w:t>
      </w:r>
      <w:r w:rsidRPr="00F3744A">
        <w:rPr>
          <w:bCs/>
          <w:color w:val="auto"/>
        </w:rPr>
        <w:tab/>
      </w:r>
      <w:r w:rsidR="000D7EC9">
        <w:rPr>
          <w:bCs/>
          <w:color w:val="auto"/>
        </w:rPr>
        <w:t>82.129.118</w:t>
      </w:r>
      <w:r w:rsidRPr="00F3744A">
        <w:rPr>
          <w:bCs/>
          <w:color w:val="auto"/>
        </w:rPr>
        <w:t xml:space="preserve"> đồng</w:t>
      </w:r>
    </w:p>
    <w:p w:rsidR="00774319" w:rsidRPr="00F3744A" w:rsidRDefault="00774319" w:rsidP="00573976">
      <w:pPr>
        <w:tabs>
          <w:tab w:val="right" w:pos="9072"/>
        </w:tabs>
        <w:spacing w:before="60" w:line="238" w:lineRule="auto"/>
        <w:ind w:left="924"/>
        <w:jc w:val="both"/>
        <w:rPr>
          <w:bCs/>
          <w:color w:val="auto"/>
        </w:rPr>
      </w:pPr>
      <w:r w:rsidRPr="00F3744A">
        <w:rPr>
          <w:bCs/>
          <w:color w:val="auto"/>
        </w:rPr>
        <w:t>- Quận Tân Bình</w:t>
      </w:r>
      <w:r w:rsidRPr="00F3744A">
        <w:rPr>
          <w:bCs/>
          <w:color w:val="auto"/>
        </w:rPr>
        <w:tab/>
      </w:r>
      <w:r>
        <w:rPr>
          <w:bCs/>
          <w:color w:val="auto"/>
        </w:rPr>
        <w:t>1.725.701.668</w:t>
      </w:r>
      <w:r w:rsidRPr="00F3744A">
        <w:rPr>
          <w:bCs/>
          <w:color w:val="auto"/>
        </w:rPr>
        <w:t xml:space="preserve"> đồng</w:t>
      </w:r>
    </w:p>
    <w:p w:rsidR="00573976" w:rsidRPr="00F3744A" w:rsidRDefault="00573976" w:rsidP="00573976">
      <w:pPr>
        <w:tabs>
          <w:tab w:val="right" w:pos="9072"/>
        </w:tabs>
        <w:spacing w:before="60" w:line="238" w:lineRule="auto"/>
        <w:ind w:left="924"/>
        <w:jc w:val="both"/>
        <w:rPr>
          <w:bCs/>
          <w:color w:val="auto"/>
        </w:rPr>
      </w:pPr>
      <w:r w:rsidRPr="00F3744A">
        <w:rPr>
          <w:bCs/>
          <w:color w:val="auto"/>
        </w:rPr>
        <w:t>- Quận Thủ Đức</w:t>
      </w:r>
      <w:r w:rsidRPr="00F3744A">
        <w:rPr>
          <w:bCs/>
          <w:color w:val="auto"/>
        </w:rPr>
        <w:tab/>
      </w:r>
      <w:r w:rsidR="000D7EC9">
        <w:rPr>
          <w:bCs/>
          <w:color w:val="auto"/>
        </w:rPr>
        <w:t>43.083.483</w:t>
      </w:r>
      <w:r w:rsidRPr="00F3744A">
        <w:rPr>
          <w:bCs/>
          <w:color w:val="auto"/>
        </w:rPr>
        <w:t xml:space="preserve"> đồng</w:t>
      </w:r>
    </w:p>
    <w:p w:rsidR="00573976" w:rsidRPr="00F3744A" w:rsidRDefault="00573976" w:rsidP="00573976">
      <w:pPr>
        <w:tabs>
          <w:tab w:val="right" w:pos="9072"/>
        </w:tabs>
        <w:spacing w:before="60" w:line="238" w:lineRule="auto"/>
        <w:ind w:left="924"/>
        <w:jc w:val="both"/>
        <w:rPr>
          <w:bCs/>
          <w:color w:val="auto"/>
        </w:rPr>
      </w:pPr>
      <w:r w:rsidRPr="00F3744A">
        <w:rPr>
          <w:bCs/>
          <w:color w:val="auto"/>
        </w:rPr>
        <w:t>- Quận Bình Tân</w:t>
      </w:r>
      <w:r w:rsidRPr="00F3744A">
        <w:rPr>
          <w:bCs/>
          <w:color w:val="auto"/>
        </w:rPr>
        <w:tab/>
      </w:r>
      <w:r w:rsidR="000D7EC9">
        <w:rPr>
          <w:bCs/>
          <w:color w:val="auto"/>
        </w:rPr>
        <w:t>1.814.299.134</w:t>
      </w:r>
      <w:r w:rsidRPr="00F3744A">
        <w:rPr>
          <w:bCs/>
          <w:color w:val="auto"/>
        </w:rPr>
        <w:t xml:space="preserve"> đồng</w:t>
      </w:r>
    </w:p>
    <w:p w:rsidR="00573976" w:rsidRPr="00F3744A" w:rsidRDefault="00573976" w:rsidP="00573976">
      <w:pPr>
        <w:tabs>
          <w:tab w:val="right" w:pos="9072"/>
        </w:tabs>
        <w:spacing w:before="60" w:line="238" w:lineRule="auto"/>
        <w:ind w:left="924"/>
        <w:jc w:val="both"/>
        <w:rPr>
          <w:bCs/>
          <w:color w:val="auto"/>
        </w:rPr>
      </w:pPr>
      <w:r w:rsidRPr="00F3744A">
        <w:rPr>
          <w:bCs/>
          <w:color w:val="auto"/>
        </w:rPr>
        <w:t xml:space="preserve">- Huyện Nhà Bè </w:t>
      </w:r>
      <w:r w:rsidRPr="00F3744A">
        <w:rPr>
          <w:bCs/>
          <w:color w:val="auto"/>
        </w:rPr>
        <w:tab/>
      </w:r>
      <w:r w:rsidR="000D7EC9">
        <w:rPr>
          <w:bCs/>
          <w:color w:val="auto"/>
        </w:rPr>
        <w:t>1</w:t>
      </w:r>
      <w:r w:rsidR="00774319">
        <w:rPr>
          <w:bCs/>
          <w:color w:val="auto"/>
        </w:rPr>
        <w:t>65</w:t>
      </w:r>
      <w:r w:rsidR="000D7EC9">
        <w:rPr>
          <w:bCs/>
          <w:color w:val="auto"/>
        </w:rPr>
        <w:t>.</w:t>
      </w:r>
      <w:r w:rsidR="00774319">
        <w:rPr>
          <w:bCs/>
          <w:color w:val="auto"/>
        </w:rPr>
        <w:t>27</w:t>
      </w:r>
      <w:r w:rsidR="000D7EC9">
        <w:rPr>
          <w:bCs/>
          <w:color w:val="auto"/>
        </w:rPr>
        <w:t>1.506</w:t>
      </w:r>
      <w:r w:rsidRPr="00F3744A">
        <w:rPr>
          <w:bCs/>
          <w:color w:val="auto"/>
        </w:rPr>
        <w:t xml:space="preserve"> đồng</w:t>
      </w:r>
    </w:p>
    <w:p w:rsidR="00573976" w:rsidRDefault="00573976" w:rsidP="00573976">
      <w:pPr>
        <w:tabs>
          <w:tab w:val="right" w:pos="9072"/>
        </w:tabs>
        <w:spacing w:before="60" w:line="238" w:lineRule="auto"/>
        <w:ind w:left="924"/>
        <w:jc w:val="both"/>
        <w:rPr>
          <w:bCs/>
          <w:color w:val="auto"/>
        </w:rPr>
      </w:pPr>
      <w:r w:rsidRPr="00F3744A">
        <w:rPr>
          <w:bCs/>
          <w:color w:val="auto"/>
        </w:rPr>
        <w:t xml:space="preserve">- Huyện Cần Giờ </w:t>
      </w:r>
      <w:r w:rsidRPr="00F3744A">
        <w:rPr>
          <w:bCs/>
          <w:color w:val="auto"/>
        </w:rPr>
        <w:tab/>
      </w:r>
      <w:r w:rsidR="000D7EC9">
        <w:rPr>
          <w:bCs/>
          <w:color w:val="auto"/>
        </w:rPr>
        <w:t>130.093.770</w:t>
      </w:r>
      <w:r w:rsidRPr="00F3744A">
        <w:rPr>
          <w:bCs/>
          <w:color w:val="auto"/>
        </w:rPr>
        <w:t xml:space="preserve"> đồng</w:t>
      </w:r>
    </w:p>
    <w:p w:rsidR="002A79F7" w:rsidRDefault="002A79F7" w:rsidP="002A79F7">
      <w:pPr>
        <w:tabs>
          <w:tab w:val="right" w:pos="9072"/>
        </w:tabs>
        <w:spacing w:before="60" w:line="238" w:lineRule="auto"/>
        <w:ind w:left="924"/>
        <w:jc w:val="both"/>
        <w:rPr>
          <w:bCs/>
          <w:color w:val="auto"/>
        </w:rPr>
      </w:pPr>
      <w:r w:rsidRPr="00F3744A">
        <w:rPr>
          <w:bCs/>
          <w:color w:val="auto"/>
        </w:rPr>
        <w:t xml:space="preserve">- Huyện </w:t>
      </w:r>
      <w:r>
        <w:rPr>
          <w:bCs/>
          <w:color w:val="auto"/>
        </w:rPr>
        <w:t>Bình Chánh</w:t>
      </w:r>
      <w:r w:rsidRPr="00F3744A">
        <w:rPr>
          <w:bCs/>
          <w:color w:val="auto"/>
        </w:rPr>
        <w:t xml:space="preserve"> </w:t>
      </w:r>
      <w:r w:rsidRPr="00F3744A">
        <w:rPr>
          <w:bCs/>
          <w:color w:val="auto"/>
        </w:rPr>
        <w:tab/>
      </w:r>
      <w:r>
        <w:rPr>
          <w:bCs/>
          <w:color w:val="auto"/>
        </w:rPr>
        <w:t>856.881.566</w:t>
      </w:r>
      <w:r w:rsidRPr="00F3744A">
        <w:rPr>
          <w:bCs/>
          <w:color w:val="auto"/>
        </w:rPr>
        <w:t xml:space="preserve"> đồng</w:t>
      </w:r>
    </w:p>
    <w:p w:rsidR="002A79F7" w:rsidRPr="00F3744A" w:rsidRDefault="002A79F7" w:rsidP="00573976">
      <w:pPr>
        <w:tabs>
          <w:tab w:val="right" w:pos="9072"/>
        </w:tabs>
        <w:spacing w:before="60" w:line="238" w:lineRule="auto"/>
        <w:ind w:left="924"/>
        <w:jc w:val="both"/>
        <w:rPr>
          <w:bCs/>
          <w:color w:val="auto"/>
        </w:rPr>
      </w:pPr>
      <w:r w:rsidRPr="00F3744A">
        <w:rPr>
          <w:bCs/>
          <w:color w:val="auto"/>
        </w:rPr>
        <w:t xml:space="preserve">- Huyện </w:t>
      </w:r>
      <w:r>
        <w:rPr>
          <w:bCs/>
          <w:color w:val="auto"/>
        </w:rPr>
        <w:t>Củ Chi</w:t>
      </w:r>
      <w:r w:rsidRPr="00F3744A">
        <w:rPr>
          <w:bCs/>
          <w:color w:val="auto"/>
        </w:rPr>
        <w:t xml:space="preserve"> </w:t>
      </w:r>
      <w:r w:rsidRPr="00F3744A">
        <w:rPr>
          <w:bCs/>
          <w:color w:val="auto"/>
        </w:rPr>
        <w:tab/>
      </w:r>
      <w:r>
        <w:rPr>
          <w:bCs/>
          <w:color w:val="auto"/>
        </w:rPr>
        <w:t>505.180.945</w:t>
      </w:r>
      <w:r w:rsidRPr="00F3744A">
        <w:rPr>
          <w:bCs/>
          <w:color w:val="auto"/>
        </w:rPr>
        <w:t xml:space="preserve"> đồng</w:t>
      </w:r>
    </w:p>
    <w:p w:rsidR="00770A6B" w:rsidRDefault="00B45B06" w:rsidP="00770A6B">
      <w:pPr>
        <w:tabs>
          <w:tab w:val="right" w:pos="9072"/>
        </w:tabs>
        <w:spacing w:before="60" w:line="238" w:lineRule="auto"/>
        <w:ind w:left="924"/>
        <w:jc w:val="both"/>
        <w:rPr>
          <w:bCs/>
          <w:color w:val="auto"/>
        </w:rPr>
      </w:pPr>
      <w:r>
        <w:rPr>
          <w:color w:val="auto"/>
        </w:rPr>
        <w:t xml:space="preserve">- </w:t>
      </w:r>
      <w:r w:rsidRPr="00F3744A">
        <w:rPr>
          <w:color w:val="auto"/>
        </w:rPr>
        <w:t xml:space="preserve">Văn phòng BCH PCTT và TKCN TP </w:t>
      </w:r>
      <w:r w:rsidR="00770A6B" w:rsidRPr="00F3744A">
        <w:rPr>
          <w:color w:val="auto"/>
        </w:rPr>
        <w:t xml:space="preserve">                      </w:t>
      </w:r>
      <w:r w:rsidR="00770A6B" w:rsidRPr="00F3744A">
        <w:rPr>
          <w:color w:val="auto"/>
        </w:rPr>
        <w:tab/>
      </w:r>
      <w:r w:rsidR="002A79F7">
        <w:rPr>
          <w:color w:val="auto"/>
        </w:rPr>
        <w:t>35</w:t>
      </w:r>
      <w:r w:rsidR="00F346D6" w:rsidRPr="00F3744A">
        <w:rPr>
          <w:color w:val="auto"/>
        </w:rPr>
        <w:t>.</w:t>
      </w:r>
      <w:r w:rsidR="002A79F7">
        <w:rPr>
          <w:color w:val="auto"/>
        </w:rPr>
        <w:t>32</w:t>
      </w:r>
      <w:r w:rsidR="00774319">
        <w:rPr>
          <w:color w:val="auto"/>
        </w:rPr>
        <w:t>7</w:t>
      </w:r>
      <w:r w:rsidR="00F346D6" w:rsidRPr="00F3744A">
        <w:rPr>
          <w:color w:val="auto"/>
        </w:rPr>
        <w:t>.</w:t>
      </w:r>
      <w:r w:rsidR="00774319">
        <w:rPr>
          <w:color w:val="auto"/>
        </w:rPr>
        <w:t>1</w:t>
      </w:r>
      <w:r w:rsidR="002A79F7">
        <w:rPr>
          <w:color w:val="auto"/>
        </w:rPr>
        <w:t>8</w:t>
      </w:r>
      <w:r w:rsidR="00774319">
        <w:rPr>
          <w:color w:val="auto"/>
        </w:rPr>
        <w:t>4</w:t>
      </w:r>
      <w:r w:rsidR="00F346D6" w:rsidRPr="00F3744A">
        <w:rPr>
          <w:color w:val="auto"/>
        </w:rPr>
        <w:t>.</w:t>
      </w:r>
      <w:r w:rsidR="002A79F7">
        <w:rPr>
          <w:color w:val="auto"/>
        </w:rPr>
        <w:t>10</w:t>
      </w:r>
      <w:r w:rsidR="00774319">
        <w:rPr>
          <w:color w:val="auto"/>
        </w:rPr>
        <w:t>7</w:t>
      </w:r>
      <w:r w:rsidR="00F346D6" w:rsidRPr="00F3744A">
        <w:rPr>
          <w:color w:val="auto"/>
        </w:rPr>
        <w:t xml:space="preserve"> </w:t>
      </w:r>
      <w:r w:rsidR="00770A6B" w:rsidRPr="00F3744A">
        <w:rPr>
          <w:bCs/>
          <w:color w:val="auto"/>
        </w:rPr>
        <w:t>đồng</w:t>
      </w:r>
    </w:p>
    <w:p w:rsidR="00435ECA" w:rsidRDefault="00B567F0" w:rsidP="00435ECA">
      <w:pPr>
        <w:spacing w:before="120" w:line="238" w:lineRule="auto"/>
        <w:ind w:firstLine="561"/>
        <w:jc w:val="both"/>
        <w:rPr>
          <w:color w:val="auto"/>
        </w:rPr>
      </w:pPr>
      <w:r>
        <w:rPr>
          <w:color w:val="auto"/>
        </w:rPr>
        <w:t>Một số quận, huyện</w:t>
      </w:r>
      <w:r w:rsidR="005A504E">
        <w:rPr>
          <w:color w:val="auto"/>
        </w:rPr>
        <w:t xml:space="preserve">: Quận 2, Quận 3, </w:t>
      </w:r>
      <w:r w:rsidR="005A504E" w:rsidRPr="00F3744A">
        <w:rPr>
          <w:bCs/>
          <w:color w:val="auto"/>
        </w:rPr>
        <w:t xml:space="preserve">Huyện </w:t>
      </w:r>
      <w:r w:rsidR="005A504E">
        <w:rPr>
          <w:bCs/>
          <w:color w:val="auto"/>
        </w:rPr>
        <w:t xml:space="preserve">Hóc Môn </w:t>
      </w:r>
      <w:r>
        <w:rPr>
          <w:color w:val="auto"/>
        </w:rPr>
        <w:t xml:space="preserve">đã tổ chức thu </w:t>
      </w:r>
      <w:r w:rsidR="00435ECA" w:rsidRPr="00F3744A">
        <w:rPr>
          <w:color w:val="auto"/>
        </w:rPr>
        <w:t>Quỹ Phòng, chống thiên tai</w:t>
      </w:r>
      <w:r>
        <w:rPr>
          <w:color w:val="auto"/>
        </w:rPr>
        <w:t>, tuy nhiên</w:t>
      </w:r>
      <w:r w:rsidR="001C447E">
        <w:rPr>
          <w:color w:val="auto"/>
        </w:rPr>
        <w:t>,</w:t>
      </w:r>
      <w:r>
        <w:rPr>
          <w:color w:val="auto"/>
        </w:rPr>
        <w:t xml:space="preserve"> đến ngày 3</w:t>
      </w:r>
      <w:r w:rsidR="00B5508C">
        <w:rPr>
          <w:color w:val="auto"/>
        </w:rPr>
        <w:t>1</w:t>
      </w:r>
      <w:r w:rsidRPr="00F3744A">
        <w:rPr>
          <w:color w:val="auto"/>
        </w:rPr>
        <w:t xml:space="preserve"> tháng </w:t>
      </w:r>
      <w:r w:rsidR="00B5508C">
        <w:rPr>
          <w:color w:val="auto"/>
        </w:rPr>
        <w:t>12</w:t>
      </w:r>
      <w:r w:rsidRPr="00F3744A">
        <w:rPr>
          <w:color w:val="auto"/>
        </w:rPr>
        <w:t xml:space="preserve"> năm 201</w:t>
      </w:r>
      <w:r w:rsidR="00AD2F28">
        <w:rPr>
          <w:color w:val="auto"/>
        </w:rPr>
        <w:t>6</w:t>
      </w:r>
      <w:r>
        <w:rPr>
          <w:color w:val="auto"/>
        </w:rPr>
        <w:t xml:space="preserve"> chưa chuyển tiền vào tài khoản </w:t>
      </w:r>
      <w:r w:rsidRPr="00F3744A">
        <w:rPr>
          <w:color w:val="auto"/>
        </w:rPr>
        <w:t xml:space="preserve">Quỹ Phòng, chống thiên tai </w:t>
      </w:r>
      <w:r w:rsidR="00435ECA" w:rsidRPr="00F3744A">
        <w:rPr>
          <w:color w:val="auto"/>
        </w:rPr>
        <w:t>Thành phố</w:t>
      </w:r>
      <w:r w:rsidR="00B82491">
        <w:rPr>
          <w:color w:val="auto"/>
        </w:rPr>
        <w:t>.</w:t>
      </w:r>
      <w:r>
        <w:rPr>
          <w:color w:val="auto"/>
        </w:rPr>
        <w:t xml:space="preserve"> </w:t>
      </w:r>
    </w:p>
    <w:p w:rsidR="00DA7D19" w:rsidRPr="00F3744A" w:rsidRDefault="00062A85" w:rsidP="00DA7D19">
      <w:pPr>
        <w:spacing w:before="120" w:line="238" w:lineRule="auto"/>
        <w:ind w:firstLine="561"/>
        <w:jc w:val="both"/>
        <w:rPr>
          <w:bCs/>
          <w:i/>
          <w:color w:val="auto"/>
        </w:rPr>
      </w:pPr>
      <w:r>
        <w:rPr>
          <w:color w:val="auto"/>
        </w:rPr>
        <w:t xml:space="preserve">b) </w:t>
      </w:r>
      <w:r w:rsidR="00DA7D19">
        <w:rPr>
          <w:color w:val="auto"/>
        </w:rPr>
        <w:t xml:space="preserve">Thực hiện </w:t>
      </w:r>
      <w:r w:rsidR="00CC33E2" w:rsidRPr="00F3744A">
        <w:rPr>
          <w:bCs/>
          <w:color w:val="auto"/>
        </w:rPr>
        <w:t>Kế hoạch số 4</w:t>
      </w:r>
      <w:r w:rsidR="00CC33E2">
        <w:rPr>
          <w:bCs/>
          <w:color w:val="auto"/>
        </w:rPr>
        <w:t>322</w:t>
      </w:r>
      <w:r w:rsidR="00CC33E2" w:rsidRPr="00F3744A">
        <w:rPr>
          <w:bCs/>
          <w:color w:val="auto"/>
        </w:rPr>
        <w:t>/</w:t>
      </w:r>
      <w:r w:rsidR="00CC33E2" w:rsidRPr="00F3744A">
        <w:rPr>
          <w:color w:val="auto"/>
        </w:rPr>
        <w:t>KH-UBND ngày 1</w:t>
      </w:r>
      <w:r w:rsidR="00CC33E2">
        <w:rPr>
          <w:color w:val="auto"/>
        </w:rPr>
        <w:t>1</w:t>
      </w:r>
      <w:r w:rsidR="00CC33E2" w:rsidRPr="00F3744A">
        <w:rPr>
          <w:color w:val="auto"/>
        </w:rPr>
        <w:t xml:space="preserve"> tháng </w:t>
      </w:r>
      <w:r w:rsidR="00CC33E2">
        <w:rPr>
          <w:color w:val="auto"/>
        </w:rPr>
        <w:t>08</w:t>
      </w:r>
      <w:r w:rsidR="00CC33E2" w:rsidRPr="00F3744A">
        <w:rPr>
          <w:color w:val="auto"/>
        </w:rPr>
        <w:t xml:space="preserve"> năm 201</w:t>
      </w:r>
      <w:r w:rsidR="00CC33E2">
        <w:rPr>
          <w:color w:val="auto"/>
        </w:rPr>
        <w:t>6</w:t>
      </w:r>
      <w:r w:rsidR="00CC33E2" w:rsidRPr="00F3744A">
        <w:rPr>
          <w:color w:val="auto"/>
        </w:rPr>
        <w:t xml:space="preserve"> của Ủy ban nhân dân Thành phố về việc thu - nộp Quỹ Phòng, chống thiên tai Thành phố áp dụng cho đối tượng là các tổ chức kinh tế hạch toán độc lập và công dân trên địa bàn </w:t>
      </w:r>
      <w:r w:rsidR="00CC33E2" w:rsidRPr="00F3744A">
        <w:rPr>
          <w:color w:val="auto"/>
        </w:rPr>
        <w:lastRenderedPageBreak/>
        <w:t>Thành phố Hồ Chí Minh năm 201</w:t>
      </w:r>
      <w:r w:rsidR="00CC33E2">
        <w:rPr>
          <w:color w:val="auto"/>
        </w:rPr>
        <w:t>6</w:t>
      </w:r>
      <w:r w:rsidR="00DA7D19">
        <w:rPr>
          <w:color w:val="auto"/>
        </w:rPr>
        <w:t xml:space="preserve">. Tính đến </w:t>
      </w:r>
      <w:r w:rsidR="00DA7D19" w:rsidRPr="00F3744A">
        <w:rPr>
          <w:color w:val="auto"/>
        </w:rPr>
        <w:t xml:space="preserve">ngày </w:t>
      </w:r>
      <w:r w:rsidR="00DA7D19">
        <w:rPr>
          <w:color w:val="auto"/>
        </w:rPr>
        <w:t>3</w:t>
      </w:r>
      <w:r w:rsidR="00B5508C">
        <w:rPr>
          <w:color w:val="auto"/>
        </w:rPr>
        <w:t>1</w:t>
      </w:r>
      <w:r w:rsidR="00DA7D19" w:rsidRPr="00F3744A">
        <w:rPr>
          <w:color w:val="auto"/>
        </w:rPr>
        <w:t xml:space="preserve"> tháng </w:t>
      </w:r>
      <w:r w:rsidR="00B5508C">
        <w:rPr>
          <w:color w:val="auto"/>
        </w:rPr>
        <w:t>12</w:t>
      </w:r>
      <w:r w:rsidR="00DA7D19" w:rsidRPr="00F3744A">
        <w:rPr>
          <w:color w:val="auto"/>
        </w:rPr>
        <w:t xml:space="preserve"> năm 201</w:t>
      </w:r>
      <w:r w:rsidR="00DA7D19">
        <w:rPr>
          <w:color w:val="auto"/>
        </w:rPr>
        <w:t xml:space="preserve">6, </w:t>
      </w:r>
      <w:r w:rsidR="00DA7D19" w:rsidRPr="00F3744A">
        <w:rPr>
          <w:color w:val="auto"/>
        </w:rPr>
        <w:t>tổng số thu</w:t>
      </w:r>
      <w:r w:rsidR="00DA7D19">
        <w:rPr>
          <w:color w:val="auto"/>
        </w:rPr>
        <w:t xml:space="preserve"> </w:t>
      </w:r>
      <w:r w:rsidR="00DA7D19" w:rsidRPr="00F3744A">
        <w:rPr>
          <w:color w:val="auto"/>
        </w:rPr>
        <w:t>Quỹ Phòng, chống thiên tai Thành phố</w:t>
      </w:r>
      <w:r w:rsidR="00DA7D19">
        <w:rPr>
          <w:color w:val="auto"/>
        </w:rPr>
        <w:t xml:space="preserve"> là </w:t>
      </w:r>
      <w:r w:rsidR="00AF6DD8">
        <w:rPr>
          <w:b/>
          <w:color w:val="auto"/>
        </w:rPr>
        <w:t>66.945.124.866</w:t>
      </w:r>
      <w:r w:rsidR="00A0195A" w:rsidRPr="00F3744A">
        <w:rPr>
          <w:color w:val="auto"/>
        </w:rPr>
        <w:t xml:space="preserve"> </w:t>
      </w:r>
      <w:r w:rsidR="00DA7D19" w:rsidRPr="001F3CDD">
        <w:rPr>
          <w:b/>
          <w:bCs/>
          <w:color w:val="auto"/>
        </w:rPr>
        <w:t>đồng</w:t>
      </w:r>
      <w:r w:rsidR="00DA7D19" w:rsidRPr="00B45B06">
        <w:rPr>
          <w:bCs/>
          <w:color w:val="auto"/>
        </w:rPr>
        <w:t>, gồm:</w:t>
      </w:r>
    </w:p>
    <w:p w:rsidR="00AF6DD8" w:rsidRDefault="00AF6DD8" w:rsidP="00AF6DD8">
      <w:pPr>
        <w:tabs>
          <w:tab w:val="right" w:pos="9072"/>
        </w:tabs>
        <w:spacing w:before="60" w:line="238" w:lineRule="auto"/>
        <w:ind w:left="924"/>
        <w:jc w:val="both"/>
        <w:rPr>
          <w:bCs/>
          <w:color w:val="auto"/>
        </w:rPr>
      </w:pPr>
      <w:r w:rsidRPr="00F3744A">
        <w:rPr>
          <w:bCs/>
          <w:color w:val="auto"/>
        </w:rPr>
        <w:t xml:space="preserve">- Quận 1 </w:t>
      </w:r>
      <w:r w:rsidRPr="00F3744A">
        <w:rPr>
          <w:bCs/>
          <w:color w:val="auto"/>
        </w:rPr>
        <w:tab/>
      </w:r>
      <w:r>
        <w:rPr>
          <w:bCs/>
          <w:color w:val="auto"/>
        </w:rPr>
        <w:t>1.</w:t>
      </w:r>
      <w:r w:rsidR="00083C6D">
        <w:rPr>
          <w:bCs/>
          <w:color w:val="auto"/>
        </w:rPr>
        <w:t>4</w:t>
      </w:r>
      <w:r>
        <w:rPr>
          <w:bCs/>
          <w:color w:val="auto"/>
        </w:rPr>
        <w:t>4</w:t>
      </w:r>
      <w:r w:rsidR="00083C6D">
        <w:rPr>
          <w:bCs/>
          <w:color w:val="auto"/>
        </w:rPr>
        <w:t>1</w:t>
      </w:r>
      <w:r>
        <w:rPr>
          <w:bCs/>
          <w:color w:val="auto"/>
        </w:rPr>
        <w:t>.</w:t>
      </w:r>
      <w:r w:rsidR="00083C6D">
        <w:rPr>
          <w:bCs/>
          <w:color w:val="auto"/>
        </w:rPr>
        <w:t>3</w:t>
      </w:r>
      <w:r>
        <w:rPr>
          <w:bCs/>
          <w:color w:val="auto"/>
        </w:rPr>
        <w:t>1</w:t>
      </w:r>
      <w:r w:rsidR="00083C6D">
        <w:rPr>
          <w:bCs/>
          <w:color w:val="auto"/>
        </w:rPr>
        <w:t>4</w:t>
      </w:r>
      <w:r>
        <w:rPr>
          <w:bCs/>
          <w:color w:val="auto"/>
        </w:rPr>
        <w:t>.</w:t>
      </w:r>
      <w:r w:rsidR="00083C6D">
        <w:rPr>
          <w:bCs/>
          <w:color w:val="auto"/>
        </w:rPr>
        <w:t>18</w:t>
      </w:r>
      <w:r w:rsidR="009E1AA3">
        <w:rPr>
          <w:bCs/>
          <w:color w:val="auto"/>
        </w:rPr>
        <w:t>3</w:t>
      </w:r>
      <w:r w:rsidRPr="00F3744A">
        <w:rPr>
          <w:bCs/>
          <w:color w:val="auto"/>
        </w:rPr>
        <w:t xml:space="preserve"> đồng</w:t>
      </w:r>
    </w:p>
    <w:p w:rsidR="00DF3045" w:rsidRDefault="00DF3045" w:rsidP="00AF6DD8">
      <w:pPr>
        <w:tabs>
          <w:tab w:val="right" w:pos="9072"/>
        </w:tabs>
        <w:spacing w:before="60" w:line="238" w:lineRule="auto"/>
        <w:ind w:left="924"/>
        <w:jc w:val="both"/>
        <w:rPr>
          <w:bCs/>
          <w:color w:val="auto"/>
        </w:rPr>
      </w:pPr>
      <w:r w:rsidRPr="00F3744A">
        <w:rPr>
          <w:bCs/>
          <w:color w:val="auto"/>
        </w:rPr>
        <w:t xml:space="preserve">- Quận </w:t>
      </w:r>
      <w:r>
        <w:rPr>
          <w:bCs/>
          <w:color w:val="auto"/>
        </w:rPr>
        <w:t>6</w:t>
      </w:r>
      <w:r w:rsidRPr="00F3744A">
        <w:rPr>
          <w:bCs/>
          <w:color w:val="auto"/>
        </w:rPr>
        <w:t xml:space="preserve"> </w:t>
      </w:r>
      <w:r w:rsidRPr="00F3744A">
        <w:rPr>
          <w:bCs/>
          <w:color w:val="auto"/>
        </w:rPr>
        <w:tab/>
      </w:r>
      <w:r w:rsidR="00083C6D">
        <w:rPr>
          <w:bCs/>
          <w:color w:val="auto"/>
        </w:rPr>
        <w:t>8</w:t>
      </w:r>
      <w:r>
        <w:rPr>
          <w:bCs/>
          <w:color w:val="auto"/>
        </w:rPr>
        <w:t>6</w:t>
      </w:r>
      <w:r w:rsidR="00083C6D">
        <w:rPr>
          <w:bCs/>
          <w:color w:val="auto"/>
        </w:rPr>
        <w:t>9</w:t>
      </w:r>
      <w:r>
        <w:rPr>
          <w:bCs/>
          <w:color w:val="auto"/>
        </w:rPr>
        <w:t>.</w:t>
      </w:r>
      <w:r w:rsidR="00083C6D">
        <w:rPr>
          <w:bCs/>
          <w:color w:val="auto"/>
        </w:rPr>
        <w:t>87</w:t>
      </w:r>
      <w:r>
        <w:rPr>
          <w:bCs/>
          <w:color w:val="auto"/>
        </w:rPr>
        <w:t>1.</w:t>
      </w:r>
      <w:r w:rsidR="00083C6D">
        <w:rPr>
          <w:bCs/>
          <w:color w:val="auto"/>
        </w:rPr>
        <w:t>059</w:t>
      </w:r>
      <w:r w:rsidRPr="00F3744A">
        <w:rPr>
          <w:bCs/>
          <w:color w:val="auto"/>
        </w:rPr>
        <w:t xml:space="preserve"> đồng</w:t>
      </w:r>
    </w:p>
    <w:p w:rsidR="00DF3045" w:rsidRDefault="00DF3045" w:rsidP="00AF6DD8">
      <w:pPr>
        <w:tabs>
          <w:tab w:val="right" w:pos="9072"/>
        </w:tabs>
        <w:spacing w:before="60" w:line="238" w:lineRule="auto"/>
        <w:ind w:left="924"/>
        <w:jc w:val="both"/>
        <w:rPr>
          <w:bCs/>
          <w:color w:val="auto"/>
        </w:rPr>
      </w:pPr>
      <w:r w:rsidRPr="00F3744A">
        <w:rPr>
          <w:bCs/>
          <w:color w:val="auto"/>
        </w:rPr>
        <w:t xml:space="preserve">- Quận </w:t>
      </w:r>
      <w:r>
        <w:rPr>
          <w:bCs/>
          <w:color w:val="auto"/>
        </w:rPr>
        <w:t>7</w:t>
      </w:r>
      <w:r w:rsidRPr="00F3744A">
        <w:rPr>
          <w:bCs/>
          <w:color w:val="auto"/>
        </w:rPr>
        <w:t xml:space="preserve"> </w:t>
      </w:r>
      <w:r w:rsidRPr="00F3744A">
        <w:rPr>
          <w:bCs/>
          <w:color w:val="auto"/>
        </w:rPr>
        <w:tab/>
      </w:r>
      <w:r w:rsidR="00083C6D">
        <w:rPr>
          <w:bCs/>
          <w:color w:val="auto"/>
        </w:rPr>
        <w:t>2</w:t>
      </w:r>
      <w:r>
        <w:rPr>
          <w:bCs/>
          <w:color w:val="auto"/>
        </w:rPr>
        <w:t>.</w:t>
      </w:r>
      <w:r w:rsidR="00083C6D">
        <w:rPr>
          <w:bCs/>
          <w:color w:val="auto"/>
        </w:rPr>
        <w:t>002</w:t>
      </w:r>
      <w:r>
        <w:rPr>
          <w:bCs/>
          <w:color w:val="auto"/>
        </w:rPr>
        <w:t>.</w:t>
      </w:r>
      <w:r w:rsidR="00083C6D">
        <w:rPr>
          <w:bCs/>
          <w:color w:val="auto"/>
        </w:rPr>
        <w:t>49</w:t>
      </w:r>
      <w:r>
        <w:rPr>
          <w:bCs/>
          <w:color w:val="auto"/>
        </w:rPr>
        <w:t>2.</w:t>
      </w:r>
      <w:r w:rsidR="00083C6D">
        <w:rPr>
          <w:bCs/>
          <w:color w:val="auto"/>
        </w:rPr>
        <w:t>7</w:t>
      </w:r>
      <w:r>
        <w:rPr>
          <w:bCs/>
          <w:color w:val="auto"/>
        </w:rPr>
        <w:t>6</w:t>
      </w:r>
      <w:r w:rsidR="00083C6D">
        <w:rPr>
          <w:bCs/>
          <w:color w:val="auto"/>
        </w:rPr>
        <w:t>2</w:t>
      </w:r>
      <w:r w:rsidRPr="00F3744A">
        <w:rPr>
          <w:bCs/>
          <w:color w:val="auto"/>
        </w:rPr>
        <w:t xml:space="preserve"> đồng</w:t>
      </w:r>
    </w:p>
    <w:p w:rsidR="00DF3045" w:rsidRDefault="00DF3045" w:rsidP="00AF6DD8">
      <w:pPr>
        <w:tabs>
          <w:tab w:val="right" w:pos="9072"/>
        </w:tabs>
        <w:spacing w:before="60" w:line="238" w:lineRule="auto"/>
        <w:ind w:left="924"/>
        <w:jc w:val="both"/>
        <w:rPr>
          <w:bCs/>
          <w:color w:val="auto"/>
        </w:rPr>
      </w:pPr>
      <w:r w:rsidRPr="00F3744A">
        <w:rPr>
          <w:bCs/>
          <w:color w:val="auto"/>
        </w:rPr>
        <w:t xml:space="preserve">- Quận </w:t>
      </w:r>
      <w:r>
        <w:rPr>
          <w:bCs/>
          <w:color w:val="auto"/>
        </w:rPr>
        <w:t>8</w:t>
      </w:r>
      <w:r w:rsidRPr="00F3744A">
        <w:rPr>
          <w:bCs/>
          <w:color w:val="auto"/>
        </w:rPr>
        <w:t xml:space="preserve"> </w:t>
      </w:r>
      <w:r w:rsidRPr="00F3744A">
        <w:rPr>
          <w:bCs/>
          <w:color w:val="auto"/>
        </w:rPr>
        <w:tab/>
      </w:r>
      <w:r w:rsidR="00083C6D">
        <w:rPr>
          <w:bCs/>
          <w:color w:val="auto"/>
        </w:rPr>
        <w:t>4</w:t>
      </w:r>
      <w:r>
        <w:rPr>
          <w:bCs/>
          <w:color w:val="auto"/>
        </w:rPr>
        <w:t>6</w:t>
      </w:r>
      <w:r w:rsidR="00083C6D">
        <w:rPr>
          <w:bCs/>
          <w:color w:val="auto"/>
        </w:rPr>
        <w:t>3</w:t>
      </w:r>
      <w:r>
        <w:rPr>
          <w:bCs/>
          <w:color w:val="auto"/>
        </w:rPr>
        <w:t>.</w:t>
      </w:r>
      <w:r w:rsidR="00083C6D">
        <w:rPr>
          <w:bCs/>
          <w:color w:val="auto"/>
        </w:rPr>
        <w:t>68</w:t>
      </w:r>
      <w:r>
        <w:rPr>
          <w:bCs/>
          <w:color w:val="auto"/>
        </w:rPr>
        <w:t>0.</w:t>
      </w:r>
      <w:r w:rsidR="00083C6D">
        <w:rPr>
          <w:bCs/>
          <w:color w:val="auto"/>
        </w:rPr>
        <w:t>544</w:t>
      </w:r>
      <w:r w:rsidRPr="00F3744A">
        <w:rPr>
          <w:bCs/>
          <w:color w:val="auto"/>
        </w:rPr>
        <w:t xml:space="preserve"> đồng</w:t>
      </w:r>
    </w:p>
    <w:p w:rsidR="00DF3045" w:rsidRDefault="00DF3045" w:rsidP="00AF6DD8">
      <w:pPr>
        <w:tabs>
          <w:tab w:val="right" w:pos="9072"/>
        </w:tabs>
        <w:spacing w:before="60" w:line="238" w:lineRule="auto"/>
        <w:ind w:left="924"/>
        <w:jc w:val="both"/>
        <w:rPr>
          <w:bCs/>
          <w:color w:val="auto"/>
        </w:rPr>
      </w:pPr>
      <w:r w:rsidRPr="00F3744A">
        <w:rPr>
          <w:bCs/>
          <w:color w:val="auto"/>
        </w:rPr>
        <w:t xml:space="preserve">- Quận </w:t>
      </w:r>
      <w:r>
        <w:rPr>
          <w:bCs/>
          <w:color w:val="auto"/>
        </w:rPr>
        <w:t>11</w:t>
      </w:r>
      <w:r w:rsidRPr="00F3744A">
        <w:rPr>
          <w:bCs/>
          <w:color w:val="auto"/>
        </w:rPr>
        <w:t xml:space="preserve"> </w:t>
      </w:r>
      <w:r w:rsidRPr="00F3744A">
        <w:rPr>
          <w:bCs/>
          <w:color w:val="auto"/>
        </w:rPr>
        <w:tab/>
      </w:r>
      <w:r w:rsidR="00083C6D">
        <w:rPr>
          <w:bCs/>
          <w:color w:val="auto"/>
        </w:rPr>
        <w:t>80</w:t>
      </w:r>
      <w:r>
        <w:rPr>
          <w:bCs/>
          <w:color w:val="auto"/>
        </w:rPr>
        <w:t>6.02</w:t>
      </w:r>
      <w:r w:rsidR="00083C6D">
        <w:rPr>
          <w:bCs/>
          <w:color w:val="auto"/>
        </w:rPr>
        <w:t>9</w:t>
      </w:r>
      <w:r>
        <w:rPr>
          <w:bCs/>
          <w:color w:val="auto"/>
        </w:rPr>
        <w:t>.6</w:t>
      </w:r>
      <w:r w:rsidR="00083C6D">
        <w:rPr>
          <w:bCs/>
          <w:color w:val="auto"/>
        </w:rPr>
        <w:t>54</w:t>
      </w:r>
      <w:r w:rsidRPr="00F3744A">
        <w:rPr>
          <w:bCs/>
          <w:color w:val="auto"/>
        </w:rPr>
        <w:t xml:space="preserve"> đồng</w:t>
      </w:r>
    </w:p>
    <w:p w:rsidR="00DF3045" w:rsidRDefault="00DF3045" w:rsidP="00AF6DD8">
      <w:pPr>
        <w:tabs>
          <w:tab w:val="right" w:pos="9072"/>
        </w:tabs>
        <w:spacing w:before="60" w:line="238" w:lineRule="auto"/>
        <w:ind w:left="924"/>
        <w:jc w:val="both"/>
        <w:rPr>
          <w:bCs/>
          <w:color w:val="auto"/>
        </w:rPr>
      </w:pPr>
      <w:r w:rsidRPr="00F3744A">
        <w:rPr>
          <w:bCs/>
          <w:color w:val="auto"/>
        </w:rPr>
        <w:t xml:space="preserve">- Quận </w:t>
      </w:r>
      <w:r>
        <w:rPr>
          <w:bCs/>
          <w:color w:val="auto"/>
        </w:rPr>
        <w:t>12</w:t>
      </w:r>
      <w:r w:rsidRPr="00F3744A">
        <w:rPr>
          <w:bCs/>
          <w:color w:val="auto"/>
        </w:rPr>
        <w:t xml:space="preserve"> </w:t>
      </w:r>
      <w:r w:rsidRPr="00F3744A">
        <w:rPr>
          <w:bCs/>
          <w:color w:val="auto"/>
        </w:rPr>
        <w:tab/>
      </w:r>
      <w:r w:rsidR="00083C6D">
        <w:rPr>
          <w:bCs/>
          <w:color w:val="auto"/>
        </w:rPr>
        <w:t>4</w:t>
      </w:r>
      <w:r>
        <w:rPr>
          <w:bCs/>
          <w:color w:val="auto"/>
        </w:rPr>
        <w:t>4</w:t>
      </w:r>
      <w:r w:rsidR="00083C6D">
        <w:rPr>
          <w:bCs/>
          <w:color w:val="auto"/>
        </w:rPr>
        <w:t>8</w:t>
      </w:r>
      <w:r>
        <w:rPr>
          <w:bCs/>
          <w:color w:val="auto"/>
        </w:rPr>
        <w:t>.0</w:t>
      </w:r>
      <w:r w:rsidR="00083C6D">
        <w:rPr>
          <w:bCs/>
          <w:color w:val="auto"/>
        </w:rPr>
        <w:t>2</w:t>
      </w:r>
      <w:r>
        <w:rPr>
          <w:bCs/>
          <w:color w:val="auto"/>
        </w:rPr>
        <w:t>2.</w:t>
      </w:r>
      <w:r w:rsidR="00083C6D">
        <w:rPr>
          <w:bCs/>
          <w:color w:val="auto"/>
        </w:rPr>
        <w:t>780</w:t>
      </w:r>
      <w:r w:rsidRPr="00F3744A">
        <w:rPr>
          <w:bCs/>
          <w:color w:val="auto"/>
        </w:rPr>
        <w:t xml:space="preserve"> đồng</w:t>
      </w:r>
    </w:p>
    <w:p w:rsidR="00DF3045" w:rsidRDefault="00DF3045" w:rsidP="00DF3045">
      <w:pPr>
        <w:tabs>
          <w:tab w:val="right" w:pos="9072"/>
        </w:tabs>
        <w:spacing w:before="60" w:line="238" w:lineRule="auto"/>
        <w:ind w:left="924"/>
        <w:jc w:val="both"/>
        <w:rPr>
          <w:bCs/>
          <w:color w:val="auto"/>
        </w:rPr>
      </w:pPr>
      <w:r w:rsidRPr="00F3744A">
        <w:rPr>
          <w:bCs/>
          <w:color w:val="auto"/>
        </w:rPr>
        <w:t>- Quận Tân Phú</w:t>
      </w:r>
      <w:r w:rsidRPr="00F3744A">
        <w:rPr>
          <w:bCs/>
          <w:color w:val="auto"/>
        </w:rPr>
        <w:tab/>
      </w:r>
      <w:r w:rsidR="00083C6D">
        <w:rPr>
          <w:bCs/>
          <w:color w:val="auto"/>
        </w:rPr>
        <w:t>943</w:t>
      </w:r>
      <w:r>
        <w:rPr>
          <w:bCs/>
          <w:color w:val="auto"/>
        </w:rPr>
        <w:t>.</w:t>
      </w:r>
      <w:r w:rsidR="00083C6D">
        <w:rPr>
          <w:bCs/>
          <w:color w:val="auto"/>
        </w:rPr>
        <w:t>8</w:t>
      </w:r>
      <w:r>
        <w:rPr>
          <w:bCs/>
          <w:color w:val="auto"/>
        </w:rPr>
        <w:t>5</w:t>
      </w:r>
      <w:r w:rsidR="00083C6D">
        <w:rPr>
          <w:bCs/>
          <w:color w:val="auto"/>
        </w:rPr>
        <w:t>1</w:t>
      </w:r>
      <w:r>
        <w:rPr>
          <w:bCs/>
          <w:color w:val="auto"/>
        </w:rPr>
        <w:t>.39</w:t>
      </w:r>
      <w:r w:rsidR="00083C6D">
        <w:rPr>
          <w:bCs/>
          <w:color w:val="auto"/>
        </w:rPr>
        <w:t>7</w:t>
      </w:r>
      <w:r>
        <w:rPr>
          <w:bCs/>
          <w:color w:val="auto"/>
        </w:rPr>
        <w:t xml:space="preserve"> </w:t>
      </w:r>
      <w:r w:rsidRPr="00F3744A">
        <w:rPr>
          <w:bCs/>
          <w:color w:val="auto"/>
        </w:rPr>
        <w:t>đồng</w:t>
      </w:r>
    </w:p>
    <w:p w:rsidR="00DF3045" w:rsidRPr="00F3744A" w:rsidRDefault="00DF3045" w:rsidP="00DF3045">
      <w:pPr>
        <w:tabs>
          <w:tab w:val="right" w:pos="9072"/>
        </w:tabs>
        <w:spacing w:before="60" w:line="238" w:lineRule="auto"/>
        <w:ind w:left="924"/>
        <w:jc w:val="both"/>
        <w:rPr>
          <w:bCs/>
          <w:color w:val="auto"/>
        </w:rPr>
      </w:pPr>
      <w:r w:rsidRPr="00F3744A">
        <w:rPr>
          <w:bCs/>
          <w:color w:val="auto"/>
        </w:rPr>
        <w:t xml:space="preserve">- Quận </w:t>
      </w:r>
      <w:r>
        <w:rPr>
          <w:bCs/>
          <w:color w:val="auto"/>
        </w:rPr>
        <w:t>Gò Vấp</w:t>
      </w:r>
      <w:r w:rsidRPr="00F3744A">
        <w:rPr>
          <w:bCs/>
          <w:color w:val="auto"/>
        </w:rPr>
        <w:tab/>
      </w:r>
      <w:r w:rsidR="00083C6D">
        <w:rPr>
          <w:bCs/>
          <w:color w:val="auto"/>
        </w:rPr>
        <w:t>1.914</w:t>
      </w:r>
      <w:r>
        <w:rPr>
          <w:bCs/>
          <w:color w:val="auto"/>
        </w:rPr>
        <w:t>.8</w:t>
      </w:r>
      <w:r w:rsidR="00083C6D">
        <w:rPr>
          <w:bCs/>
          <w:color w:val="auto"/>
        </w:rPr>
        <w:t>7</w:t>
      </w:r>
      <w:r>
        <w:rPr>
          <w:bCs/>
          <w:color w:val="auto"/>
        </w:rPr>
        <w:t>9.7</w:t>
      </w:r>
      <w:r w:rsidR="00083C6D">
        <w:rPr>
          <w:bCs/>
          <w:color w:val="auto"/>
        </w:rPr>
        <w:t>26</w:t>
      </w:r>
      <w:r>
        <w:rPr>
          <w:bCs/>
          <w:color w:val="auto"/>
        </w:rPr>
        <w:t xml:space="preserve"> </w:t>
      </w:r>
      <w:r w:rsidRPr="00F3744A">
        <w:rPr>
          <w:bCs/>
          <w:color w:val="auto"/>
        </w:rPr>
        <w:t>đồng</w:t>
      </w:r>
    </w:p>
    <w:p w:rsidR="00DF3045" w:rsidRPr="00F3744A" w:rsidRDefault="00DF3045" w:rsidP="00DF3045">
      <w:pPr>
        <w:tabs>
          <w:tab w:val="right" w:pos="9072"/>
        </w:tabs>
        <w:spacing w:before="60" w:line="238" w:lineRule="auto"/>
        <w:ind w:left="924"/>
        <w:jc w:val="both"/>
        <w:rPr>
          <w:bCs/>
          <w:color w:val="auto"/>
        </w:rPr>
      </w:pPr>
      <w:r w:rsidRPr="00F3744A">
        <w:rPr>
          <w:bCs/>
          <w:color w:val="auto"/>
        </w:rPr>
        <w:t>- Quận Bình Thạnh</w:t>
      </w:r>
      <w:r w:rsidRPr="00F3744A">
        <w:rPr>
          <w:bCs/>
          <w:color w:val="auto"/>
        </w:rPr>
        <w:tab/>
      </w:r>
      <w:r w:rsidR="00083C6D">
        <w:rPr>
          <w:bCs/>
          <w:color w:val="auto"/>
        </w:rPr>
        <w:t>382</w:t>
      </w:r>
      <w:r>
        <w:rPr>
          <w:bCs/>
          <w:color w:val="auto"/>
        </w:rPr>
        <w:t>.0</w:t>
      </w:r>
      <w:r w:rsidR="00083C6D">
        <w:rPr>
          <w:bCs/>
          <w:color w:val="auto"/>
        </w:rPr>
        <w:t>78</w:t>
      </w:r>
      <w:r>
        <w:rPr>
          <w:bCs/>
          <w:color w:val="auto"/>
        </w:rPr>
        <w:t>.0</w:t>
      </w:r>
      <w:r w:rsidR="00083C6D">
        <w:rPr>
          <w:bCs/>
          <w:color w:val="auto"/>
        </w:rPr>
        <w:t>84</w:t>
      </w:r>
      <w:r w:rsidRPr="00F3744A">
        <w:rPr>
          <w:bCs/>
          <w:color w:val="auto"/>
        </w:rPr>
        <w:t xml:space="preserve"> đồng</w:t>
      </w:r>
    </w:p>
    <w:p w:rsidR="00DF3045" w:rsidRDefault="00DF3045" w:rsidP="00DF3045">
      <w:pPr>
        <w:tabs>
          <w:tab w:val="right" w:pos="9072"/>
        </w:tabs>
        <w:spacing w:before="60" w:line="238" w:lineRule="auto"/>
        <w:ind w:left="924"/>
        <w:jc w:val="both"/>
        <w:rPr>
          <w:bCs/>
          <w:color w:val="auto"/>
        </w:rPr>
      </w:pPr>
      <w:r w:rsidRPr="00F3744A">
        <w:rPr>
          <w:bCs/>
          <w:color w:val="auto"/>
        </w:rPr>
        <w:t>- Quận Phú Nhuận</w:t>
      </w:r>
      <w:r w:rsidRPr="00F3744A">
        <w:rPr>
          <w:bCs/>
          <w:color w:val="auto"/>
        </w:rPr>
        <w:tab/>
      </w:r>
      <w:r w:rsidR="00083C6D">
        <w:rPr>
          <w:bCs/>
          <w:color w:val="auto"/>
        </w:rPr>
        <w:t>64</w:t>
      </w:r>
      <w:r>
        <w:rPr>
          <w:bCs/>
          <w:color w:val="auto"/>
        </w:rPr>
        <w:t>2.1</w:t>
      </w:r>
      <w:r w:rsidR="00083C6D">
        <w:rPr>
          <w:bCs/>
          <w:color w:val="auto"/>
        </w:rPr>
        <w:t>30</w:t>
      </w:r>
      <w:r>
        <w:rPr>
          <w:bCs/>
          <w:color w:val="auto"/>
        </w:rPr>
        <w:t>.</w:t>
      </w:r>
      <w:r w:rsidR="00083C6D">
        <w:rPr>
          <w:bCs/>
          <w:color w:val="auto"/>
        </w:rPr>
        <w:t>429</w:t>
      </w:r>
      <w:r w:rsidRPr="00F3744A">
        <w:rPr>
          <w:bCs/>
          <w:color w:val="auto"/>
        </w:rPr>
        <w:t xml:space="preserve"> đồng</w:t>
      </w:r>
    </w:p>
    <w:p w:rsidR="00DF3045" w:rsidRPr="00F3744A" w:rsidRDefault="00DF3045" w:rsidP="00DF3045">
      <w:pPr>
        <w:tabs>
          <w:tab w:val="right" w:pos="9072"/>
        </w:tabs>
        <w:spacing w:before="60" w:line="238" w:lineRule="auto"/>
        <w:ind w:left="924"/>
        <w:jc w:val="both"/>
        <w:rPr>
          <w:bCs/>
          <w:color w:val="auto"/>
        </w:rPr>
      </w:pPr>
      <w:r w:rsidRPr="00F3744A">
        <w:rPr>
          <w:bCs/>
          <w:color w:val="auto"/>
        </w:rPr>
        <w:t>- Quận Thủ Đức</w:t>
      </w:r>
      <w:r w:rsidRPr="00F3744A">
        <w:rPr>
          <w:bCs/>
          <w:color w:val="auto"/>
        </w:rPr>
        <w:tab/>
      </w:r>
      <w:r w:rsidR="00083C6D">
        <w:rPr>
          <w:bCs/>
          <w:color w:val="auto"/>
        </w:rPr>
        <w:t>2.</w:t>
      </w:r>
      <w:r>
        <w:rPr>
          <w:bCs/>
          <w:color w:val="auto"/>
        </w:rPr>
        <w:t>3</w:t>
      </w:r>
      <w:r w:rsidR="00083C6D">
        <w:rPr>
          <w:bCs/>
          <w:color w:val="auto"/>
        </w:rPr>
        <w:t>85</w:t>
      </w:r>
      <w:r>
        <w:rPr>
          <w:bCs/>
          <w:color w:val="auto"/>
        </w:rPr>
        <w:t>.</w:t>
      </w:r>
      <w:r w:rsidR="00083C6D">
        <w:rPr>
          <w:bCs/>
          <w:color w:val="auto"/>
        </w:rPr>
        <w:t>55</w:t>
      </w:r>
      <w:r>
        <w:rPr>
          <w:bCs/>
          <w:color w:val="auto"/>
        </w:rPr>
        <w:t>3.</w:t>
      </w:r>
      <w:r w:rsidR="00083C6D">
        <w:rPr>
          <w:bCs/>
          <w:color w:val="auto"/>
        </w:rPr>
        <w:t>726</w:t>
      </w:r>
      <w:r w:rsidRPr="00F3744A">
        <w:rPr>
          <w:bCs/>
          <w:color w:val="auto"/>
        </w:rPr>
        <w:t xml:space="preserve"> đồng</w:t>
      </w:r>
    </w:p>
    <w:p w:rsidR="00DF3045" w:rsidRPr="00F3744A" w:rsidRDefault="00DF3045" w:rsidP="00DF3045">
      <w:pPr>
        <w:tabs>
          <w:tab w:val="right" w:pos="9072"/>
        </w:tabs>
        <w:spacing w:before="60" w:line="238" w:lineRule="auto"/>
        <w:ind w:left="924"/>
        <w:jc w:val="both"/>
        <w:rPr>
          <w:bCs/>
          <w:color w:val="auto"/>
        </w:rPr>
      </w:pPr>
      <w:r w:rsidRPr="00F3744A">
        <w:rPr>
          <w:bCs/>
          <w:color w:val="auto"/>
        </w:rPr>
        <w:t xml:space="preserve">- Huyện Nhà Bè </w:t>
      </w:r>
      <w:r w:rsidRPr="00F3744A">
        <w:rPr>
          <w:bCs/>
          <w:color w:val="auto"/>
        </w:rPr>
        <w:tab/>
      </w:r>
      <w:r w:rsidR="00083C6D">
        <w:rPr>
          <w:bCs/>
          <w:color w:val="auto"/>
        </w:rPr>
        <w:t>247</w:t>
      </w:r>
      <w:r>
        <w:rPr>
          <w:bCs/>
          <w:color w:val="auto"/>
        </w:rPr>
        <w:t>.7</w:t>
      </w:r>
      <w:r w:rsidR="00083C6D">
        <w:rPr>
          <w:bCs/>
          <w:color w:val="auto"/>
        </w:rPr>
        <w:t>45</w:t>
      </w:r>
      <w:r>
        <w:rPr>
          <w:bCs/>
          <w:color w:val="auto"/>
        </w:rPr>
        <w:t>.</w:t>
      </w:r>
      <w:r w:rsidR="00083C6D">
        <w:rPr>
          <w:bCs/>
          <w:color w:val="auto"/>
        </w:rPr>
        <w:t>8</w:t>
      </w:r>
      <w:r>
        <w:rPr>
          <w:bCs/>
          <w:color w:val="auto"/>
        </w:rPr>
        <w:t>5</w:t>
      </w:r>
      <w:r w:rsidR="00083C6D">
        <w:rPr>
          <w:bCs/>
          <w:color w:val="auto"/>
        </w:rPr>
        <w:t>9</w:t>
      </w:r>
      <w:r w:rsidRPr="00F3744A">
        <w:rPr>
          <w:bCs/>
          <w:color w:val="auto"/>
        </w:rPr>
        <w:t xml:space="preserve"> đồng</w:t>
      </w:r>
    </w:p>
    <w:p w:rsidR="00DA7D19" w:rsidRDefault="00DA7D19" w:rsidP="00DA7D19">
      <w:pPr>
        <w:spacing w:before="120" w:line="238" w:lineRule="auto"/>
        <w:ind w:left="204" w:firstLine="720"/>
        <w:jc w:val="both"/>
        <w:rPr>
          <w:bCs/>
          <w:color w:val="auto"/>
        </w:rPr>
      </w:pPr>
      <w:r>
        <w:rPr>
          <w:color w:val="auto"/>
        </w:rPr>
        <w:t xml:space="preserve">- </w:t>
      </w:r>
      <w:r w:rsidRPr="00F3744A">
        <w:rPr>
          <w:color w:val="auto"/>
        </w:rPr>
        <w:t xml:space="preserve">Văn phòng BCH PCTT và TKCN TP </w:t>
      </w:r>
      <w:r>
        <w:rPr>
          <w:color w:val="auto"/>
        </w:rPr>
        <w:t xml:space="preserve">                       </w:t>
      </w:r>
      <w:r w:rsidR="00083C6D">
        <w:rPr>
          <w:color w:val="auto"/>
        </w:rPr>
        <w:t>54.397</w:t>
      </w:r>
      <w:r w:rsidR="00A0195A">
        <w:rPr>
          <w:color w:val="auto"/>
        </w:rPr>
        <w:t>.</w:t>
      </w:r>
      <w:r w:rsidR="00083C6D">
        <w:rPr>
          <w:color w:val="auto"/>
        </w:rPr>
        <w:t>47</w:t>
      </w:r>
      <w:r w:rsidR="00A0195A">
        <w:rPr>
          <w:color w:val="auto"/>
        </w:rPr>
        <w:t>4.</w:t>
      </w:r>
      <w:r w:rsidR="00083C6D">
        <w:rPr>
          <w:color w:val="auto"/>
        </w:rPr>
        <w:t>663</w:t>
      </w:r>
      <w:r w:rsidRPr="00F3744A">
        <w:rPr>
          <w:color w:val="auto"/>
        </w:rPr>
        <w:t xml:space="preserve"> </w:t>
      </w:r>
      <w:r w:rsidRPr="00F3744A">
        <w:rPr>
          <w:bCs/>
          <w:color w:val="auto"/>
        </w:rPr>
        <w:t>đồng</w:t>
      </w:r>
    </w:p>
    <w:p w:rsidR="008325CF" w:rsidRDefault="008325CF" w:rsidP="008325CF">
      <w:pPr>
        <w:spacing w:before="120" w:line="238" w:lineRule="auto"/>
        <w:ind w:firstLine="561"/>
        <w:jc w:val="both"/>
        <w:rPr>
          <w:color w:val="auto"/>
        </w:rPr>
      </w:pPr>
      <w:r>
        <w:rPr>
          <w:color w:val="auto"/>
        </w:rPr>
        <w:t xml:space="preserve">Một số quận, huyện đã tổ chức thu </w:t>
      </w:r>
      <w:r w:rsidRPr="00F3744A">
        <w:rPr>
          <w:color w:val="auto"/>
        </w:rPr>
        <w:t>Quỹ Phòng, chống thiên tai</w:t>
      </w:r>
      <w:r>
        <w:rPr>
          <w:color w:val="auto"/>
        </w:rPr>
        <w:t>, tuy nhiên, đến ngày 31</w:t>
      </w:r>
      <w:r w:rsidRPr="00F3744A">
        <w:rPr>
          <w:color w:val="auto"/>
        </w:rPr>
        <w:t xml:space="preserve"> tháng </w:t>
      </w:r>
      <w:r>
        <w:rPr>
          <w:color w:val="auto"/>
        </w:rPr>
        <w:t>12</w:t>
      </w:r>
      <w:r w:rsidRPr="00F3744A">
        <w:rPr>
          <w:color w:val="auto"/>
        </w:rPr>
        <w:t xml:space="preserve"> năm 201</w:t>
      </w:r>
      <w:r>
        <w:rPr>
          <w:color w:val="auto"/>
        </w:rPr>
        <w:t xml:space="preserve">6 chưa chuyển tiền vào tài khoản </w:t>
      </w:r>
      <w:r w:rsidRPr="00F3744A">
        <w:rPr>
          <w:color w:val="auto"/>
        </w:rPr>
        <w:t>Quỹ Phòng, chống thiên tai Thành phố</w:t>
      </w:r>
      <w:r>
        <w:rPr>
          <w:color w:val="auto"/>
        </w:rPr>
        <w:t xml:space="preserve">. Lý do, </w:t>
      </w:r>
      <w:r w:rsidRPr="00F3744A">
        <w:rPr>
          <w:color w:val="auto"/>
        </w:rPr>
        <w:t xml:space="preserve">Ủy ban nhân dân Thành phố </w:t>
      </w:r>
      <w:r>
        <w:rPr>
          <w:color w:val="auto"/>
        </w:rPr>
        <w:t>có văn bản số 567/UBND-KT ngày 07</w:t>
      </w:r>
      <w:r w:rsidRPr="00F3744A">
        <w:rPr>
          <w:color w:val="auto"/>
        </w:rPr>
        <w:t xml:space="preserve"> tháng </w:t>
      </w:r>
      <w:r>
        <w:rPr>
          <w:color w:val="auto"/>
        </w:rPr>
        <w:t>2</w:t>
      </w:r>
      <w:r w:rsidRPr="00F3744A">
        <w:rPr>
          <w:color w:val="auto"/>
        </w:rPr>
        <w:t xml:space="preserve"> năm 201</w:t>
      </w:r>
      <w:r>
        <w:rPr>
          <w:color w:val="auto"/>
        </w:rPr>
        <w:t xml:space="preserve">7, trong đó, “Cho phép gia hạn thời hạn nộp </w:t>
      </w:r>
      <w:r w:rsidRPr="00F3744A">
        <w:rPr>
          <w:color w:val="auto"/>
        </w:rPr>
        <w:t>Quỹ Phòng, chống thiên tai Thành phố</w:t>
      </w:r>
      <w:r>
        <w:rPr>
          <w:color w:val="auto"/>
        </w:rPr>
        <w:t xml:space="preserve"> năm 2016 đối với </w:t>
      </w:r>
      <w:r w:rsidR="00AC0F7C">
        <w:rPr>
          <w:color w:val="auto"/>
        </w:rPr>
        <w:t xml:space="preserve">các </w:t>
      </w:r>
      <w:r>
        <w:rPr>
          <w:color w:val="auto"/>
        </w:rPr>
        <w:t xml:space="preserve">doanh nghiệp và công dân trên địa bàn </w:t>
      </w:r>
      <w:r w:rsidRPr="00F3744A">
        <w:rPr>
          <w:color w:val="auto"/>
        </w:rPr>
        <w:t>Thành phố</w:t>
      </w:r>
      <w:r>
        <w:rPr>
          <w:color w:val="auto"/>
        </w:rPr>
        <w:t xml:space="preserve"> </w:t>
      </w:r>
      <w:r w:rsidRPr="00FA1950">
        <w:rPr>
          <w:b/>
          <w:color w:val="auto"/>
        </w:rPr>
        <w:t xml:space="preserve">đến hết </w:t>
      </w:r>
      <w:r>
        <w:rPr>
          <w:b/>
          <w:color w:val="auto"/>
        </w:rPr>
        <w:t>Quý I</w:t>
      </w:r>
      <w:r w:rsidRPr="00FA1950">
        <w:rPr>
          <w:b/>
          <w:color w:val="auto"/>
        </w:rPr>
        <w:t xml:space="preserve"> năm 201</w:t>
      </w:r>
      <w:r>
        <w:rPr>
          <w:b/>
          <w:color w:val="auto"/>
        </w:rPr>
        <w:t>7</w:t>
      </w:r>
      <w:r>
        <w:rPr>
          <w:color w:val="auto"/>
        </w:rPr>
        <w:t xml:space="preserve">”. </w:t>
      </w:r>
    </w:p>
    <w:p w:rsidR="00B97F81" w:rsidRPr="00F3744A" w:rsidRDefault="005A504E" w:rsidP="00B97F81">
      <w:pPr>
        <w:spacing w:before="120" w:line="238" w:lineRule="auto"/>
        <w:ind w:firstLine="561"/>
        <w:jc w:val="both"/>
        <w:rPr>
          <w:bCs/>
          <w:i/>
          <w:color w:val="auto"/>
        </w:rPr>
      </w:pPr>
      <w:r>
        <w:rPr>
          <w:color w:val="auto"/>
        </w:rPr>
        <w:t>c</w:t>
      </w:r>
      <w:r w:rsidR="00B97F81">
        <w:rPr>
          <w:color w:val="auto"/>
        </w:rPr>
        <w:t xml:space="preserve">) </w:t>
      </w:r>
      <w:r w:rsidR="00963034" w:rsidRPr="00E94F9B">
        <w:rPr>
          <w:bCs/>
          <w:color w:val="auto"/>
        </w:rPr>
        <w:t>Thu do các quận</w:t>
      </w:r>
      <w:r w:rsidR="00963034">
        <w:rPr>
          <w:bCs/>
          <w:color w:val="auto"/>
        </w:rPr>
        <w:t xml:space="preserve"> -</w:t>
      </w:r>
      <w:r w:rsidR="00963034" w:rsidRPr="00E94F9B">
        <w:rPr>
          <w:bCs/>
          <w:color w:val="auto"/>
        </w:rPr>
        <w:t xml:space="preserve"> huyện, sở - ngành hoàn trả kinh phí</w:t>
      </w:r>
      <w:r w:rsidR="00963034">
        <w:rPr>
          <w:bCs/>
          <w:color w:val="auto"/>
        </w:rPr>
        <w:t xml:space="preserve"> </w:t>
      </w:r>
      <w:r w:rsidR="00963034">
        <w:rPr>
          <w:color w:val="auto"/>
        </w:rPr>
        <w:t>là</w:t>
      </w:r>
      <w:r w:rsidR="00963034" w:rsidRPr="00E94F9B">
        <w:rPr>
          <w:bCs/>
          <w:color w:val="auto"/>
        </w:rPr>
        <w:t xml:space="preserve"> </w:t>
      </w:r>
      <w:r w:rsidR="00D12700" w:rsidRPr="001F3CDD">
        <w:rPr>
          <w:b/>
          <w:bCs/>
          <w:color w:val="auto"/>
        </w:rPr>
        <w:t>6</w:t>
      </w:r>
      <w:r w:rsidR="0024518F">
        <w:rPr>
          <w:b/>
          <w:bCs/>
          <w:color w:val="auto"/>
        </w:rPr>
        <w:t>91</w:t>
      </w:r>
      <w:r w:rsidR="00D12700" w:rsidRPr="001F3CDD">
        <w:rPr>
          <w:b/>
          <w:bCs/>
          <w:color w:val="auto"/>
        </w:rPr>
        <w:t>.</w:t>
      </w:r>
      <w:r w:rsidR="0024518F">
        <w:rPr>
          <w:b/>
          <w:bCs/>
          <w:color w:val="auto"/>
        </w:rPr>
        <w:t>612</w:t>
      </w:r>
      <w:r w:rsidR="00D12700" w:rsidRPr="001F3CDD">
        <w:rPr>
          <w:b/>
          <w:bCs/>
          <w:color w:val="auto"/>
        </w:rPr>
        <w:t>.</w:t>
      </w:r>
      <w:r w:rsidR="0024518F">
        <w:rPr>
          <w:b/>
          <w:bCs/>
          <w:color w:val="auto"/>
        </w:rPr>
        <w:t>262</w:t>
      </w:r>
      <w:r w:rsidR="00D12700" w:rsidRPr="001F3CDD">
        <w:rPr>
          <w:b/>
          <w:bCs/>
          <w:color w:val="auto"/>
        </w:rPr>
        <w:t xml:space="preserve"> </w:t>
      </w:r>
      <w:r w:rsidR="00963034" w:rsidRPr="001F3CDD">
        <w:rPr>
          <w:b/>
          <w:color w:val="auto"/>
        </w:rPr>
        <w:t>đồng</w:t>
      </w:r>
      <w:r w:rsidR="00B97F81" w:rsidRPr="00B45B06">
        <w:rPr>
          <w:bCs/>
          <w:color w:val="auto"/>
        </w:rPr>
        <w:t>, gồm:</w:t>
      </w:r>
    </w:p>
    <w:p w:rsidR="00B97F81" w:rsidRPr="00F3744A" w:rsidRDefault="00B97F81" w:rsidP="00B97F81">
      <w:pPr>
        <w:tabs>
          <w:tab w:val="right" w:pos="9072"/>
        </w:tabs>
        <w:spacing w:before="60" w:line="238" w:lineRule="auto"/>
        <w:ind w:left="924"/>
        <w:jc w:val="both"/>
        <w:rPr>
          <w:bCs/>
          <w:color w:val="auto"/>
        </w:rPr>
      </w:pPr>
      <w:r w:rsidRPr="00F3744A">
        <w:rPr>
          <w:bCs/>
          <w:color w:val="auto"/>
        </w:rPr>
        <w:t xml:space="preserve">- Quận </w:t>
      </w:r>
      <w:r w:rsidR="00257B96" w:rsidRPr="00F3744A">
        <w:rPr>
          <w:bCs/>
          <w:color w:val="auto"/>
        </w:rPr>
        <w:t>Bình Tân</w:t>
      </w:r>
      <w:r w:rsidRPr="00F3744A">
        <w:rPr>
          <w:bCs/>
          <w:color w:val="auto"/>
        </w:rPr>
        <w:t xml:space="preserve"> </w:t>
      </w:r>
      <w:r w:rsidRPr="00F3744A">
        <w:rPr>
          <w:bCs/>
          <w:color w:val="auto"/>
        </w:rPr>
        <w:tab/>
      </w:r>
      <w:r>
        <w:rPr>
          <w:bCs/>
          <w:color w:val="auto"/>
        </w:rPr>
        <w:t>3</w:t>
      </w:r>
      <w:r w:rsidR="00257B96">
        <w:rPr>
          <w:bCs/>
          <w:color w:val="auto"/>
        </w:rPr>
        <w:t>9</w:t>
      </w:r>
      <w:r>
        <w:rPr>
          <w:bCs/>
          <w:color w:val="auto"/>
        </w:rPr>
        <w:t>.</w:t>
      </w:r>
      <w:r w:rsidR="00257B96">
        <w:rPr>
          <w:bCs/>
          <w:color w:val="auto"/>
        </w:rPr>
        <w:t>7</w:t>
      </w:r>
      <w:r>
        <w:rPr>
          <w:bCs/>
          <w:color w:val="auto"/>
        </w:rPr>
        <w:t>1</w:t>
      </w:r>
      <w:r w:rsidR="00257B96">
        <w:rPr>
          <w:bCs/>
          <w:color w:val="auto"/>
        </w:rPr>
        <w:t>5</w:t>
      </w:r>
      <w:r>
        <w:rPr>
          <w:bCs/>
          <w:color w:val="auto"/>
        </w:rPr>
        <w:t>.</w:t>
      </w:r>
      <w:r w:rsidR="00257B96">
        <w:rPr>
          <w:bCs/>
          <w:color w:val="auto"/>
        </w:rPr>
        <w:t>000</w:t>
      </w:r>
      <w:r w:rsidRPr="00F3744A">
        <w:rPr>
          <w:bCs/>
          <w:color w:val="auto"/>
        </w:rPr>
        <w:t xml:space="preserve"> đồng</w:t>
      </w:r>
    </w:p>
    <w:p w:rsidR="00F1133E" w:rsidRPr="00F3744A" w:rsidRDefault="00F1133E" w:rsidP="00F1133E">
      <w:pPr>
        <w:tabs>
          <w:tab w:val="right" w:pos="9072"/>
        </w:tabs>
        <w:spacing w:before="60" w:line="238" w:lineRule="auto"/>
        <w:ind w:left="924"/>
        <w:jc w:val="both"/>
        <w:rPr>
          <w:bCs/>
          <w:color w:val="auto"/>
        </w:rPr>
      </w:pPr>
      <w:r w:rsidRPr="00F3744A">
        <w:rPr>
          <w:bCs/>
          <w:color w:val="auto"/>
        </w:rPr>
        <w:t xml:space="preserve">- Huyện </w:t>
      </w:r>
      <w:r>
        <w:rPr>
          <w:bCs/>
          <w:color w:val="auto"/>
        </w:rPr>
        <w:t>Củ Chi</w:t>
      </w:r>
      <w:r w:rsidRPr="00F3744A">
        <w:rPr>
          <w:bCs/>
          <w:color w:val="auto"/>
        </w:rPr>
        <w:t xml:space="preserve"> </w:t>
      </w:r>
      <w:r w:rsidRPr="00F3744A">
        <w:rPr>
          <w:bCs/>
          <w:color w:val="auto"/>
        </w:rPr>
        <w:tab/>
      </w:r>
      <w:r>
        <w:rPr>
          <w:bCs/>
          <w:color w:val="auto"/>
        </w:rPr>
        <w:t>1</w:t>
      </w:r>
      <w:r w:rsidR="00EF63AB">
        <w:rPr>
          <w:bCs/>
          <w:color w:val="auto"/>
        </w:rPr>
        <w:t>5</w:t>
      </w:r>
      <w:r>
        <w:rPr>
          <w:bCs/>
          <w:color w:val="auto"/>
        </w:rPr>
        <w:t>.76</w:t>
      </w:r>
      <w:r w:rsidR="00EF63AB">
        <w:rPr>
          <w:bCs/>
          <w:color w:val="auto"/>
        </w:rPr>
        <w:t>8</w:t>
      </w:r>
      <w:r>
        <w:rPr>
          <w:bCs/>
          <w:color w:val="auto"/>
        </w:rPr>
        <w:t>.</w:t>
      </w:r>
      <w:r w:rsidR="00EF63AB">
        <w:rPr>
          <w:bCs/>
          <w:color w:val="auto"/>
        </w:rPr>
        <w:t>555</w:t>
      </w:r>
      <w:r w:rsidRPr="00F3744A">
        <w:rPr>
          <w:bCs/>
          <w:color w:val="auto"/>
        </w:rPr>
        <w:t xml:space="preserve"> đồng</w:t>
      </w:r>
    </w:p>
    <w:p w:rsidR="0024518F" w:rsidRDefault="00F1133E" w:rsidP="00F1133E">
      <w:pPr>
        <w:tabs>
          <w:tab w:val="right" w:pos="9072"/>
        </w:tabs>
        <w:spacing w:before="60" w:line="238" w:lineRule="auto"/>
        <w:ind w:left="924"/>
        <w:jc w:val="both"/>
        <w:rPr>
          <w:color w:val="auto"/>
        </w:rPr>
      </w:pPr>
      <w:r>
        <w:rPr>
          <w:color w:val="auto"/>
        </w:rPr>
        <w:t>-</w:t>
      </w:r>
      <w:r w:rsidRPr="00F3744A">
        <w:rPr>
          <w:color w:val="auto"/>
        </w:rPr>
        <w:t xml:space="preserve"> </w:t>
      </w:r>
      <w:r w:rsidR="0024518F" w:rsidRPr="00F3744A">
        <w:rPr>
          <w:color w:val="auto"/>
        </w:rPr>
        <w:t>Văn phòng BCH PCTT và TKCN TP</w:t>
      </w:r>
      <w:r w:rsidRPr="00F3744A">
        <w:rPr>
          <w:color w:val="auto"/>
        </w:rPr>
        <w:t xml:space="preserve">                  </w:t>
      </w:r>
      <w:r w:rsidR="0024518F">
        <w:rPr>
          <w:color w:val="auto"/>
        </w:rPr>
        <w:tab/>
        <w:t>636</w:t>
      </w:r>
      <w:r w:rsidR="0024518F" w:rsidRPr="00F3744A">
        <w:rPr>
          <w:color w:val="auto"/>
        </w:rPr>
        <w:t>.</w:t>
      </w:r>
      <w:r w:rsidR="0024518F">
        <w:rPr>
          <w:color w:val="auto"/>
        </w:rPr>
        <w:t>128</w:t>
      </w:r>
      <w:r w:rsidR="0024518F" w:rsidRPr="00F3744A">
        <w:rPr>
          <w:color w:val="auto"/>
        </w:rPr>
        <w:t>.</w:t>
      </w:r>
      <w:r w:rsidR="0024518F">
        <w:rPr>
          <w:color w:val="auto"/>
        </w:rPr>
        <w:t>707</w:t>
      </w:r>
      <w:r w:rsidR="0024518F" w:rsidRPr="00F3744A">
        <w:rPr>
          <w:color w:val="auto"/>
        </w:rPr>
        <w:t xml:space="preserve"> </w:t>
      </w:r>
      <w:r w:rsidR="0024518F" w:rsidRPr="00F3744A">
        <w:rPr>
          <w:bCs/>
          <w:color w:val="auto"/>
        </w:rPr>
        <w:t>đồng</w:t>
      </w:r>
      <w:r w:rsidR="0024518F" w:rsidRPr="00F3744A">
        <w:rPr>
          <w:color w:val="auto"/>
        </w:rPr>
        <w:t xml:space="preserve"> </w:t>
      </w:r>
    </w:p>
    <w:p w:rsidR="00DE2870" w:rsidRPr="00E94F9B" w:rsidRDefault="00DE2870" w:rsidP="00DE2870">
      <w:pPr>
        <w:spacing w:before="120" w:line="238" w:lineRule="auto"/>
        <w:ind w:firstLine="562"/>
        <w:jc w:val="both"/>
        <w:rPr>
          <w:b/>
          <w:bCs/>
          <w:color w:val="auto"/>
        </w:rPr>
      </w:pPr>
      <w:r w:rsidRPr="00E94F9B">
        <w:rPr>
          <w:b/>
          <w:bCs/>
          <w:color w:val="auto"/>
        </w:rPr>
        <w:t>2</w:t>
      </w:r>
      <w:r w:rsidR="00DE0B22">
        <w:rPr>
          <w:b/>
          <w:bCs/>
          <w:color w:val="auto"/>
        </w:rPr>
        <w:t>.</w:t>
      </w:r>
      <w:r w:rsidRPr="00E94F9B">
        <w:rPr>
          <w:b/>
          <w:bCs/>
          <w:color w:val="auto"/>
        </w:rPr>
        <w:t xml:space="preserve"> </w:t>
      </w:r>
      <w:r w:rsidR="00DE0B22">
        <w:rPr>
          <w:b/>
          <w:bCs/>
          <w:color w:val="auto"/>
        </w:rPr>
        <w:t>Phần</w:t>
      </w:r>
      <w:r w:rsidR="00DE0B22" w:rsidRPr="00E94F9B">
        <w:rPr>
          <w:b/>
          <w:bCs/>
          <w:color w:val="auto"/>
        </w:rPr>
        <w:t xml:space="preserve"> chi</w:t>
      </w:r>
      <w:r w:rsidR="00D53EA7">
        <w:rPr>
          <w:b/>
          <w:bCs/>
          <w:color w:val="auto"/>
        </w:rPr>
        <w:t>:</w:t>
      </w:r>
      <w:r w:rsidR="00DE0B22" w:rsidRPr="00E94F9B">
        <w:rPr>
          <w:b/>
          <w:bCs/>
          <w:color w:val="auto"/>
        </w:rPr>
        <w:t xml:space="preserve"> </w:t>
      </w:r>
    </w:p>
    <w:p w:rsidR="00DE2870" w:rsidRDefault="00DE2870" w:rsidP="0046608A">
      <w:pPr>
        <w:spacing w:before="120" w:line="238" w:lineRule="auto"/>
        <w:ind w:firstLine="561"/>
        <w:jc w:val="both"/>
        <w:rPr>
          <w:bCs/>
          <w:color w:val="auto"/>
        </w:rPr>
      </w:pPr>
      <w:r>
        <w:rPr>
          <w:color w:val="auto"/>
        </w:rPr>
        <w:t xml:space="preserve">Thực hiện chủ trương của </w:t>
      </w:r>
      <w:r w:rsidR="00D53EA7" w:rsidRPr="00F3744A">
        <w:rPr>
          <w:color w:val="auto"/>
        </w:rPr>
        <w:t xml:space="preserve">Ủy ban nhân dân </w:t>
      </w:r>
      <w:r w:rsidRPr="00F3744A">
        <w:rPr>
          <w:color w:val="auto"/>
        </w:rPr>
        <w:t>Thành phố</w:t>
      </w:r>
      <w:r>
        <w:rPr>
          <w:color w:val="auto"/>
        </w:rPr>
        <w:t xml:space="preserve">, </w:t>
      </w:r>
      <w:r w:rsidRPr="00F3744A">
        <w:rPr>
          <w:color w:val="auto"/>
        </w:rPr>
        <w:t>tổng số chi</w:t>
      </w:r>
      <w:r>
        <w:rPr>
          <w:color w:val="auto"/>
        </w:rPr>
        <w:t xml:space="preserve"> từ </w:t>
      </w:r>
      <w:r w:rsidRPr="00F3744A">
        <w:rPr>
          <w:color w:val="auto"/>
        </w:rPr>
        <w:t>Quỹ Phòng, chống thiên tai Thành phố</w:t>
      </w:r>
      <w:r>
        <w:rPr>
          <w:color w:val="auto"/>
        </w:rPr>
        <w:t xml:space="preserve"> là </w:t>
      </w:r>
      <w:r w:rsidR="00126A04">
        <w:rPr>
          <w:b/>
          <w:bCs/>
          <w:color w:val="auto"/>
        </w:rPr>
        <w:t>80</w:t>
      </w:r>
      <w:r w:rsidR="0005407E" w:rsidRPr="0005407E">
        <w:rPr>
          <w:b/>
          <w:bCs/>
          <w:color w:val="auto"/>
        </w:rPr>
        <w:t>.</w:t>
      </w:r>
      <w:r w:rsidR="00663990">
        <w:rPr>
          <w:b/>
          <w:bCs/>
          <w:color w:val="auto"/>
        </w:rPr>
        <w:t>7</w:t>
      </w:r>
      <w:r w:rsidR="004C1F08">
        <w:rPr>
          <w:b/>
          <w:bCs/>
          <w:color w:val="auto"/>
        </w:rPr>
        <w:t>5</w:t>
      </w:r>
      <w:r w:rsidR="00663990">
        <w:rPr>
          <w:b/>
          <w:bCs/>
          <w:color w:val="auto"/>
        </w:rPr>
        <w:t>9</w:t>
      </w:r>
      <w:r w:rsidR="0005407E" w:rsidRPr="0005407E">
        <w:rPr>
          <w:b/>
          <w:bCs/>
          <w:color w:val="auto"/>
        </w:rPr>
        <w:t>.</w:t>
      </w:r>
      <w:r w:rsidR="004C1F08">
        <w:rPr>
          <w:b/>
          <w:bCs/>
          <w:color w:val="auto"/>
        </w:rPr>
        <w:t>112</w:t>
      </w:r>
      <w:r w:rsidR="0005407E" w:rsidRPr="0005407E">
        <w:rPr>
          <w:b/>
          <w:bCs/>
          <w:color w:val="auto"/>
        </w:rPr>
        <w:t>.</w:t>
      </w:r>
      <w:r w:rsidR="004C1F08">
        <w:rPr>
          <w:b/>
          <w:bCs/>
          <w:color w:val="auto"/>
        </w:rPr>
        <w:t>298</w:t>
      </w:r>
      <w:r>
        <w:rPr>
          <w:b/>
          <w:bCs/>
          <w:color w:val="auto"/>
        </w:rPr>
        <w:t xml:space="preserve"> </w:t>
      </w:r>
      <w:r w:rsidRPr="00F3744A">
        <w:rPr>
          <w:b/>
          <w:bCs/>
          <w:color w:val="auto"/>
        </w:rPr>
        <w:t>đồng</w:t>
      </w:r>
      <w:r w:rsidRPr="00B45B06">
        <w:rPr>
          <w:bCs/>
          <w:color w:val="auto"/>
        </w:rPr>
        <w:t>,</w:t>
      </w:r>
      <w:r>
        <w:rPr>
          <w:bCs/>
          <w:color w:val="auto"/>
        </w:rPr>
        <w:t xml:space="preserve"> trong đó</w:t>
      </w:r>
      <w:r w:rsidR="00D53EA7">
        <w:rPr>
          <w:bCs/>
          <w:color w:val="auto"/>
        </w:rPr>
        <w:t>:</w:t>
      </w:r>
    </w:p>
    <w:p w:rsidR="00DE2870" w:rsidRPr="00E94F9B" w:rsidRDefault="00DE0B22" w:rsidP="0046608A">
      <w:pPr>
        <w:spacing w:before="120" w:line="238" w:lineRule="auto"/>
        <w:ind w:firstLine="561"/>
        <w:jc w:val="both"/>
        <w:rPr>
          <w:bCs/>
          <w:color w:val="auto"/>
        </w:rPr>
      </w:pPr>
      <w:r>
        <w:rPr>
          <w:bCs/>
          <w:color w:val="auto"/>
        </w:rPr>
        <w:t>a)</w:t>
      </w:r>
      <w:r w:rsidR="00DE2870" w:rsidRPr="00E94F9B">
        <w:rPr>
          <w:bCs/>
          <w:color w:val="auto"/>
        </w:rPr>
        <w:t xml:space="preserve"> </w:t>
      </w:r>
      <w:r w:rsidR="00DE2870" w:rsidRPr="00DE2870">
        <w:rPr>
          <w:bCs/>
          <w:color w:val="auto"/>
        </w:rPr>
        <w:t xml:space="preserve">Chi hỗ trợ các hoạt động phòng, chống thiên tai </w:t>
      </w:r>
      <w:r w:rsidR="00126A04">
        <w:rPr>
          <w:b/>
        </w:rPr>
        <w:t>70</w:t>
      </w:r>
      <w:r w:rsidR="002750E6" w:rsidRPr="001F3CDD">
        <w:rPr>
          <w:b/>
        </w:rPr>
        <w:t>.</w:t>
      </w:r>
      <w:r w:rsidR="00663990">
        <w:rPr>
          <w:b/>
        </w:rPr>
        <w:t>934</w:t>
      </w:r>
      <w:r w:rsidR="002750E6" w:rsidRPr="001F3CDD">
        <w:rPr>
          <w:b/>
        </w:rPr>
        <w:t>.</w:t>
      </w:r>
      <w:r w:rsidR="00663990">
        <w:rPr>
          <w:b/>
        </w:rPr>
        <w:t>301</w:t>
      </w:r>
      <w:r w:rsidR="002750E6" w:rsidRPr="001F3CDD">
        <w:rPr>
          <w:b/>
        </w:rPr>
        <w:t>.</w:t>
      </w:r>
      <w:r w:rsidR="00663990">
        <w:rPr>
          <w:b/>
        </w:rPr>
        <w:t>762</w:t>
      </w:r>
      <w:r w:rsidR="00DE2870" w:rsidRPr="001F3CDD">
        <w:rPr>
          <w:b/>
          <w:color w:val="auto"/>
        </w:rPr>
        <w:t xml:space="preserve"> đồng</w:t>
      </w:r>
      <w:r w:rsidR="00DE2870" w:rsidRPr="00E94F9B">
        <w:rPr>
          <w:color w:val="auto"/>
        </w:rPr>
        <w:t>:</w:t>
      </w:r>
    </w:p>
    <w:p w:rsidR="00120DB9" w:rsidRDefault="00120DB9" w:rsidP="00DC1630">
      <w:pPr>
        <w:spacing w:before="60" w:line="238" w:lineRule="auto"/>
        <w:ind w:firstLine="561"/>
        <w:jc w:val="both"/>
        <w:rPr>
          <w:bCs/>
          <w:color w:val="auto"/>
        </w:rPr>
      </w:pPr>
      <w:r w:rsidRPr="00DC1630">
        <w:rPr>
          <w:bCs/>
          <w:color w:val="auto"/>
        </w:rPr>
        <w:t xml:space="preserve">- </w:t>
      </w:r>
      <w:r>
        <w:rPr>
          <w:bCs/>
          <w:color w:val="auto"/>
        </w:rPr>
        <w:t xml:space="preserve">Cứu trợ, </w:t>
      </w:r>
      <w:r w:rsidRPr="00DC1630">
        <w:rPr>
          <w:bCs/>
          <w:color w:val="auto"/>
        </w:rPr>
        <w:t xml:space="preserve">hỗ trợ </w:t>
      </w:r>
      <w:r>
        <w:rPr>
          <w:bCs/>
          <w:color w:val="auto"/>
        </w:rPr>
        <w:t>khắc phục hậu quả</w:t>
      </w:r>
      <w:r w:rsidRPr="00DC1630">
        <w:rPr>
          <w:bCs/>
          <w:color w:val="auto"/>
        </w:rPr>
        <w:t xml:space="preserve"> thiên tai </w:t>
      </w:r>
      <w:r>
        <w:rPr>
          <w:bCs/>
          <w:color w:val="auto"/>
        </w:rPr>
        <w:t>(</w:t>
      </w:r>
      <w:r w:rsidR="00F2767C">
        <w:rPr>
          <w:bCs/>
          <w:color w:val="auto"/>
        </w:rPr>
        <w:t xml:space="preserve">đầu tư </w:t>
      </w:r>
      <w:r w:rsidRPr="006656B9">
        <w:rPr>
          <w:bCs/>
          <w:color w:val="auto"/>
        </w:rPr>
        <w:t>gia cố</w:t>
      </w:r>
      <w:r w:rsidR="00F2767C">
        <w:rPr>
          <w:bCs/>
          <w:color w:val="auto"/>
        </w:rPr>
        <w:t>, sửa chữa</w:t>
      </w:r>
      <w:r w:rsidRPr="006656B9">
        <w:rPr>
          <w:bCs/>
          <w:color w:val="auto"/>
        </w:rPr>
        <w:t xml:space="preserve"> cấp bách các </w:t>
      </w:r>
      <w:r>
        <w:rPr>
          <w:bCs/>
          <w:color w:val="auto"/>
        </w:rPr>
        <w:t xml:space="preserve">hạng mục </w:t>
      </w:r>
      <w:r w:rsidRPr="006656B9">
        <w:rPr>
          <w:bCs/>
          <w:color w:val="auto"/>
        </w:rPr>
        <w:t xml:space="preserve">công trình phòng, chống thiên tai xung yếu năm 2015 </w:t>
      </w:r>
      <w:r>
        <w:rPr>
          <w:bCs/>
          <w:color w:val="auto"/>
        </w:rPr>
        <w:t>–</w:t>
      </w:r>
      <w:r w:rsidRPr="006656B9">
        <w:rPr>
          <w:bCs/>
          <w:color w:val="auto"/>
        </w:rPr>
        <w:t xml:space="preserve"> 2016</w:t>
      </w:r>
      <w:r w:rsidR="00F2767C">
        <w:rPr>
          <w:bCs/>
          <w:color w:val="auto"/>
        </w:rPr>
        <w:t xml:space="preserve">, </w:t>
      </w:r>
      <w:r w:rsidR="00F2767C" w:rsidRPr="006656B9">
        <w:rPr>
          <w:bCs/>
          <w:color w:val="auto"/>
        </w:rPr>
        <w:t>năm</w:t>
      </w:r>
      <w:r w:rsidR="00F2767C">
        <w:rPr>
          <w:bCs/>
          <w:color w:val="auto"/>
        </w:rPr>
        <w:t xml:space="preserve"> </w:t>
      </w:r>
      <w:r w:rsidR="00F2767C" w:rsidRPr="006656B9">
        <w:rPr>
          <w:bCs/>
          <w:color w:val="auto"/>
        </w:rPr>
        <w:t>2016</w:t>
      </w:r>
      <w:r>
        <w:rPr>
          <w:bCs/>
          <w:color w:val="auto"/>
        </w:rPr>
        <w:t xml:space="preserve">) </w:t>
      </w:r>
      <w:r w:rsidR="00306192">
        <w:rPr>
          <w:bCs/>
          <w:color w:val="auto"/>
        </w:rPr>
        <w:t>5</w:t>
      </w:r>
      <w:r>
        <w:rPr>
          <w:bCs/>
          <w:color w:val="auto"/>
        </w:rPr>
        <w:t>1.</w:t>
      </w:r>
      <w:r w:rsidR="0032170C">
        <w:rPr>
          <w:bCs/>
          <w:color w:val="auto"/>
        </w:rPr>
        <w:t>47</w:t>
      </w:r>
      <w:r w:rsidR="00306192">
        <w:rPr>
          <w:bCs/>
          <w:color w:val="auto"/>
        </w:rPr>
        <w:t>0</w:t>
      </w:r>
      <w:r>
        <w:rPr>
          <w:bCs/>
          <w:color w:val="auto"/>
        </w:rPr>
        <w:t>.</w:t>
      </w:r>
      <w:r w:rsidR="00CE57FB">
        <w:rPr>
          <w:bCs/>
          <w:color w:val="auto"/>
        </w:rPr>
        <w:t>9</w:t>
      </w:r>
      <w:r w:rsidR="0032170C">
        <w:rPr>
          <w:bCs/>
          <w:color w:val="auto"/>
        </w:rPr>
        <w:t>14</w:t>
      </w:r>
      <w:r>
        <w:rPr>
          <w:bCs/>
          <w:color w:val="auto"/>
        </w:rPr>
        <w:t>.1</w:t>
      </w:r>
      <w:r w:rsidR="0032170C">
        <w:rPr>
          <w:bCs/>
          <w:color w:val="auto"/>
        </w:rPr>
        <w:t>58</w:t>
      </w:r>
      <w:r w:rsidRPr="00DC1630">
        <w:rPr>
          <w:bCs/>
          <w:color w:val="auto"/>
        </w:rPr>
        <w:t xml:space="preserve"> đồng</w:t>
      </w:r>
      <w:r>
        <w:rPr>
          <w:bCs/>
          <w:color w:val="auto"/>
        </w:rPr>
        <w:t>,</w:t>
      </w:r>
      <w:r w:rsidRPr="00DC1630">
        <w:rPr>
          <w:bCs/>
          <w:color w:val="auto"/>
        </w:rPr>
        <w:t xml:space="preserve"> bao </w:t>
      </w:r>
      <w:r>
        <w:rPr>
          <w:bCs/>
          <w:color w:val="auto"/>
        </w:rPr>
        <w:t>gồm</w:t>
      </w:r>
      <w:r w:rsidRPr="006656B9">
        <w:rPr>
          <w:bCs/>
          <w:color w:val="auto"/>
        </w:rPr>
        <w:t xml:space="preserve"> </w:t>
      </w:r>
      <w:r w:rsidRPr="00F3744A">
        <w:rPr>
          <w:bCs/>
          <w:color w:val="auto"/>
        </w:rPr>
        <w:t>quận Thủ Đức</w:t>
      </w:r>
      <w:r>
        <w:rPr>
          <w:bCs/>
          <w:color w:val="auto"/>
        </w:rPr>
        <w:t xml:space="preserve">: </w:t>
      </w:r>
      <w:r w:rsidR="00306192">
        <w:rPr>
          <w:color w:val="auto"/>
        </w:rPr>
        <w:t>17</w:t>
      </w:r>
      <w:r>
        <w:rPr>
          <w:color w:val="auto"/>
        </w:rPr>
        <w:t>.</w:t>
      </w:r>
      <w:r w:rsidR="00306192">
        <w:rPr>
          <w:color w:val="auto"/>
        </w:rPr>
        <w:t>686</w:t>
      </w:r>
      <w:r>
        <w:rPr>
          <w:color w:val="auto"/>
        </w:rPr>
        <w:t>.4</w:t>
      </w:r>
      <w:r w:rsidR="00306192">
        <w:rPr>
          <w:color w:val="auto"/>
        </w:rPr>
        <w:t>93</w:t>
      </w:r>
      <w:r>
        <w:rPr>
          <w:color w:val="auto"/>
        </w:rPr>
        <w:t>.9</w:t>
      </w:r>
      <w:r w:rsidR="00306192">
        <w:rPr>
          <w:color w:val="auto"/>
        </w:rPr>
        <w:t xml:space="preserve">61 </w:t>
      </w:r>
      <w:r w:rsidRPr="00E94F9B">
        <w:rPr>
          <w:color w:val="auto"/>
        </w:rPr>
        <w:t>đồng</w:t>
      </w:r>
      <w:r w:rsidR="00DF4A0D">
        <w:rPr>
          <w:color w:val="auto"/>
        </w:rPr>
        <w:t>,</w:t>
      </w:r>
      <w:r>
        <w:rPr>
          <w:color w:val="auto"/>
        </w:rPr>
        <w:t xml:space="preserve"> </w:t>
      </w:r>
      <w:r w:rsidRPr="00F3744A">
        <w:rPr>
          <w:bCs/>
          <w:color w:val="auto"/>
        </w:rPr>
        <w:t xml:space="preserve">huyện </w:t>
      </w:r>
      <w:r>
        <w:rPr>
          <w:bCs/>
          <w:color w:val="auto"/>
        </w:rPr>
        <w:t>Củ Chi:</w:t>
      </w:r>
      <w:r w:rsidRPr="00F3744A">
        <w:rPr>
          <w:bCs/>
          <w:color w:val="auto"/>
        </w:rPr>
        <w:t xml:space="preserve"> </w:t>
      </w:r>
      <w:r w:rsidR="00306192">
        <w:rPr>
          <w:bCs/>
          <w:color w:val="auto"/>
        </w:rPr>
        <w:t>2.</w:t>
      </w:r>
      <w:r w:rsidR="0032170C">
        <w:rPr>
          <w:bCs/>
          <w:color w:val="auto"/>
        </w:rPr>
        <w:t>38</w:t>
      </w:r>
      <w:r w:rsidR="00306192">
        <w:rPr>
          <w:color w:val="auto"/>
        </w:rPr>
        <w:t>4</w:t>
      </w:r>
      <w:r>
        <w:rPr>
          <w:color w:val="auto"/>
        </w:rPr>
        <w:t>.</w:t>
      </w:r>
      <w:r w:rsidR="0032170C">
        <w:rPr>
          <w:color w:val="auto"/>
        </w:rPr>
        <w:t>4</w:t>
      </w:r>
      <w:r w:rsidR="009D2AE2">
        <w:rPr>
          <w:color w:val="auto"/>
        </w:rPr>
        <w:t>1</w:t>
      </w:r>
      <w:r w:rsidR="00306192">
        <w:rPr>
          <w:color w:val="auto"/>
        </w:rPr>
        <w:t>8</w:t>
      </w:r>
      <w:r>
        <w:rPr>
          <w:color w:val="auto"/>
        </w:rPr>
        <w:t>.</w:t>
      </w:r>
      <w:r w:rsidR="0032170C">
        <w:rPr>
          <w:color w:val="auto"/>
        </w:rPr>
        <w:t>100</w:t>
      </w:r>
      <w:r>
        <w:rPr>
          <w:color w:val="auto"/>
        </w:rPr>
        <w:t xml:space="preserve"> </w:t>
      </w:r>
      <w:r w:rsidRPr="00E94F9B">
        <w:rPr>
          <w:color w:val="auto"/>
        </w:rPr>
        <w:t>đồng</w:t>
      </w:r>
      <w:r w:rsidR="00DF4A0D">
        <w:rPr>
          <w:color w:val="auto"/>
        </w:rPr>
        <w:t>,</w:t>
      </w:r>
      <w:r w:rsidRPr="006656B9">
        <w:rPr>
          <w:bCs/>
          <w:color w:val="auto"/>
        </w:rPr>
        <w:t xml:space="preserve"> </w:t>
      </w:r>
      <w:r w:rsidRPr="00F3744A">
        <w:rPr>
          <w:bCs/>
          <w:color w:val="auto"/>
        </w:rPr>
        <w:t>huyện Cần Giờ</w:t>
      </w:r>
      <w:r>
        <w:rPr>
          <w:bCs/>
          <w:color w:val="auto"/>
        </w:rPr>
        <w:t>:</w:t>
      </w:r>
      <w:r w:rsidRPr="00F3744A">
        <w:rPr>
          <w:bCs/>
          <w:color w:val="auto"/>
        </w:rPr>
        <w:t xml:space="preserve"> </w:t>
      </w:r>
      <w:r w:rsidR="00306192">
        <w:rPr>
          <w:color w:val="auto"/>
        </w:rPr>
        <w:t>12</w:t>
      </w:r>
      <w:r>
        <w:rPr>
          <w:color w:val="auto"/>
        </w:rPr>
        <w:t>.</w:t>
      </w:r>
      <w:r w:rsidR="00306192">
        <w:rPr>
          <w:color w:val="auto"/>
        </w:rPr>
        <w:t>28</w:t>
      </w:r>
      <w:r>
        <w:rPr>
          <w:color w:val="auto"/>
        </w:rPr>
        <w:t>3.</w:t>
      </w:r>
      <w:r w:rsidR="00306192">
        <w:rPr>
          <w:color w:val="auto"/>
        </w:rPr>
        <w:t>8</w:t>
      </w:r>
      <w:r>
        <w:rPr>
          <w:color w:val="auto"/>
        </w:rPr>
        <w:t>00.</w:t>
      </w:r>
      <w:r w:rsidR="00306192">
        <w:rPr>
          <w:color w:val="auto"/>
        </w:rPr>
        <w:t>2</w:t>
      </w:r>
      <w:r>
        <w:rPr>
          <w:color w:val="auto"/>
        </w:rPr>
        <w:t xml:space="preserve">00 </w:t>
      </w:r>
      <w:r w:rsidRPr="00E94F9B">
        <w:rPr>
          <w:color w:val="auto"/>
        </w:rPr>
        <w:t>đồng</w:t>
      </w:r>
      <w:r w:rsidR="00306192">
        <w:rPr>
          <w:color w:val="auto"/>
        </w:rPr>
        <w:t xml:space="preserve">, quận 12: 2.753.243.027 </w:t>
      </w:r>
      <w:r w:rsidR="00306192" w:rsidRPr="00E94F9B">
        <w:rPr>
          <w:color w:val="auto"/>
        </w:rPr>
        <w:t>đồng</w:t>
      </w:r>
      <w:r w:rsidR="00306192">
        <w:rPr>
          <w:color w:val="auto"/>
        </w:rPr>
        <w:t>,</w:t>
      </w:r>
      <w:r w:rsidR="00306192" w:rsidRPr="00306192">
        <w:rPr>
          <w:color w:val="auto"/>
        </w:rPr>
        <w:t xml:space="preserve"> </w:t>
      </w:r>
      <w:r w:rsidR="00306192">
        <w:rPr>
          <w:color w:val="auto"/>
        </w:rPr>
        <w:t xml:space="preserve">quận </w:t>
      </w:r>
      <w:r w:rsidR="00306192" w:rsidRPr="00F3744A">
        <w:rPr>
          <w:bCs/>
          <w:color w:val="auto"/>
        </w:rPr>
        <w:t>Bình Tân</w:t>
      </w:r>
      <w:r w:rsidR="00306192">
        <w:rPr>
          <w:color w:val="auto"/>
        </w:rPr>
        <w:t xml:space="preserve">: 3.823.799.700 </w:t>
      </w:r>
      <w:r w:rsidR="00306192" w:rsidRPr="00E94F9B">
        <w:rPr>
          <w:color w:val="auto"/>
        </w:rPr>
        <w:t>đồng</w:t>
      </w:r>
      <w:r w:rsidR="00306192">
        <w:rPr>
          <w:color w:val="auto"/>
        </w:rPr>
        <w:t xml:space="preserve">, quận </w:t>
      </w:r>
      <w:r w:rsidR="00306192" w:rsidRPr="00F3744A">
        <w:rPr>
          <w:bCs/>
          <w:color w:val="auto"/>
        </w:rPr>
        <w:t>Bình T</w:t>
      </w:r>
      <w:r w:rsidR="00306192">
        <w:rPr>
          <w:bCs/>
          <w:color w:val="auto"/>
        </w:rPr>
        <w:t>hạ</w:t>
      </w:r>
      <w:r w:rsidR="00306192" w:rsidRPr="00F3744A">
        <w:rPr>
          <w:bCs/>
          <w:color w:val="auto"/>
        </w:rPr>
        <w:t>n</w:t>
      </w:r>
      <w:r w:rsidR="00306192">
        <w:rPr>
          <w:bCs/>
          <w:color w:val="auto"/>
        </w:rPr>
        <w:t>h</w:t>
      </w:r>
      <w:r w:rsidR="00306192">
        <w:rPr>
          <w:color w:val="auto"/>
        </w:rPr>
        <w:t xml:space="preserve">: 3.263.785.391 </w:t>
      </w:r>
      <w:r w:rsidR="00306192" w:rsidRPr="00E94F9B">
        <w:rPr>
          <w:color w:val="auto"/>
        </w:rPr>
        <w:t>đồng</w:t>
      </w:r>
      <w:r w:rsidR="00306192">
        <w:rPr>
          <w:color w:val="auto"/>
        </w:rPr>
        <w:t>,</w:t>
      </w:r>
      <w:r w:rsidR="00306192" w:rsidRPr="00306192">
        <w:rPr>
          <w:bCs/>
          <w:color w:val="auto"/>
        </w:rPr>
        <w:t xml:space="preserve"> </w:t>
      </w:r>
      <w:r w:rsidR="00306192" w:rsidRPr="00DC1630">
        <w:rPr>
          <w:bCs/>
          <w:color w:val="auto"/>
        </w:rPr>
        <w:t>huyện</w:t>
      </w:r>
      <w:r w:rsidR="00306192" w:rsidRPr="00306192">
        <w:rPr>
          <w:bCs/>
          <w:color w:val="auto"/>
        </w:rPr>
        <w:t xml:space="preserve"> </w:t>
      </w:r>
      <w:r w:rsidR="00306192" w:rsidRPr="00F3744A">
        <w:rPr>
          <w:bCs/>
          <w:color w:val="auto"/>
        </w:rPr>
        <w:t xml:space="preserve">Bình </w:t>
      </w:r>
      <w:r w:rsidR="00306192">
        <w:rPr>
          <w:bCs/>
          <w:color w:val="auto"/>
        </w:rPr>
        <w:t>Chá</w:t>
      </w:r>
      <w:r w:rsidR="00306192" w:rsidRPr="00F3744A">
        <w:rPr>
          <w:bCs/>
          <w:color w:val="auto"/>
        </w:rPr>
        <w:t>n</w:t>
      </w:r>
      <w:r w:rsidR="00306192">
        <w:rPr>
          <w:bCs/>
          <w:color w:val="auto"/>
        </w:rPr>
        <w:t>h</w:t>
      </w:r>
      <w:r w:rsidR="00306192">
        <w:rPr>
          <w:color w:val="auto"/>
        </w:rPr>
        <w:t xml:space="preserve">: 3.501.376.900 </w:t>
      </w:r>
      <w:r w:rsidR="00306192" w:rsidRPr="00E94F9B">
        <w:rPr>
          <w:color w:val="auto"/>
        </w:rPr>
        <w:t>đồng</w:t>
      </w:r>
      <w:r w:rsidR="00306192">
        <w:rPr>
          <w:color w:val="auto"/>
        </w:rPr>
        <w:t>,</w:t>
      </w:r>
      <w:r w:rsidR="00306192" w:rsidRPr="00306192">
        <w:rPr>
          <w:color w:val="auto"/>
        </w:rPr>
        <w:t xml:space="preserve"> </w:t>
      </w:r>
      <w:r w:rsidR="00306192">
        <w:rPr>
          <w:color w:val="auto"/>
        </w:rPr>
        <w:t xml:space="preserve">quận </w:t>
      </w:r>
      <w:r w:rsidR="00306192">
        <w:rPr>
          <w:bCs/>
          <w:color w:val="auto"/>
        </w:rPr>
        <w:t>Gò Vấp</w:t>
      </w:r>
      <w:r w:rsidR="00306192">
        <w:rPr>
          <w:color w:val="auto"/>
        </w:rPr>
        <w:t xml:space="preserve">: 5.773.996.879 </w:t>
      </w:r>
      <w:r w:rsidR="00306192" w:rsidRPr="00E94F9B">
        <w:rPr>
          <w:color w:val="auto"/>
        </w:rPr>
        <w:t>đồng</w:t>
      </w:r>
      <w:r>
        <w:rPr>
          <w:color w:val="auto"/>
        </w:rPr>
        <w:t>.</w:t>
      </w:r>
    </w:p>
    <w:p w:rsidR="00DE2870" w:rsidRPr="00DC1630" w:rsidRDefault="00DE2870" w:rsidP="00DC1630">
      <w:pPr>
        <w:spacing w:before="60" w:line="238" w:lineRule="auto"/>
        <w:ind w:firstLine="561"/>
        <w:jc w:val="both"/>
        <w:rPr>
          <w:bCs/>
          <w:color w:val="auto"/>
        </w:rPr>
      </w:pPr>
      <w:r w:rsidRPr="00DC1630">
        <w:rPr>
          <w:bCs/>
          <w:color w:val="auto"/>
        </w:rPr>
        <w:t xml:space="preserve">- Hỗ trợ các hoạt động ứng phó thiên tai </w:t>
      </w:r>
      <w:r w:rsidR="00E96407">
        <w:rPr>
          <w:bCs/>
          <w:color w:val="auto"/>
        </w:rPr>
        <w:t>9</w:t>
      </w:r>
      <w:r w:rsidR="005E2400">
        <w:rPr>
          <w:bCs/>
          <w:color w:val="auto"/>
        </w:rPr>
        <w:t>.</w:t>
      </w:r>
      <w:r w:rsidR="007C74A4">
        <w:rPr>
          <w:bCs/>
          <w:color w:val="auto"/>
        </w:rPr>
        <w:t>30</w:t>
      </w:r>
      <w:r w:rsidR="00E96407">
        <w:rPr>
          <w:bCs/>
          <w:color w:val="auto"/>
        </w:rPr>
        <w:t>5</w:t>
      </w:r>
      <w:r w:rsidR="005E2400">
        <w:rPr>
          <w:bCs/>
          <w:color w:val="auto"/>
        </w:rPr>
        <w:t>.</w:t>
      </w:r>
      <w:r w:rsidR="007C74A4">
        <w:rPr>
          <w:bCs/>
          <w:color w:val="auto"/>
        </w:rPr>
        <w:t>00</w:t>
      </w:r>
      <w:r w:rsidR="00E96407">
        <w:rPr>
          <w:bCs/>
          <w:color w:val="auto"/>
        </w:rPr>
        <w:t>7</w:t>
      </w:r>
      <w:r w:rsidR="005E2400">
        <w:rPr>
          <w:bCs/>
          <w:color w:val="auto"/>
        </w:rPr>
        <w:t>.</w:t>
      </w:r>
      <w:r w:rsidR="007C74A4">
        <w:rPr>
          <w:bCs/>
          <w:color w:val="auto"/>
        </w:rPr>
        <w:t>21</w:t>
      </w:r>
      <w:r w:rsidR="005E2400">
        <w:rPr>
          <w:bCs/>
          <w:color w:val="auto"/>
        </w:rPr>
        <w:t>0</w:t>
      </w:r>
      <w:r w:rsidRPr="00DC1630">
        <w:rPr>
          <w:bCs/>
          <w:color w:val="auto"/>
        </w:rPr>
        <w:t xml:space="preserve"> đồng</w:t>
      </w:r>
      <w:r w:rsidR="006656B9">
        <w:rPr>
          <w:bCs/>
          <w:color w:val="auto"/>
        </w:rPr>
        <w:t>,</w:t>
      </w:r>
      <w:r w:rsidRPr="00DC1630">
        <w:rPr>
          <w:bCs/>
          <w:color w:val="auto"/>
        </w:rPr>
        <w:t xml:space="preserve"> </w:t>
      </w:r>
      <w:r w:rsidR="006656B9" w:rsidRPr="00DC1630">
        <w:rPr>
          <w:bCs/>
          <w:color w:val="auto"/>
        </w:rPr>
        <w:t xml:space="preserve">bao gồm </w:t>
      </w:r>
      <w:r w:rsidRPr="00DC1630">
        <w:rPr>
          <w:bCs/>
          <w:color w:val="auto"/>
        </w:rPr>
        <w:t>Đài Khí tượng Thủy văn khu vực Nam Bộ (xây dựng bổ sung mạng lưới các trạm khí tượng, trạm đo mưa, trạm đo mực nước phục vụ công tác phòng, chống, ứng phó lụt, bão, thiên tai trên địa bàn Thành phố)</w:t>
      </w:r>
      <w:r w:rsidR="006656B9">
        <w:rPr>
          <w:bCs/>
          <w:color w:val="auto"/>
        </w:rPr>
        <w:t>:</w:t>
      </w:r>
      <w:r w:rsidR="006656B9" w:rsidRPr="006656B9">
        <w:rPr>
          <w:bCs/>
          <w:color w:val="auto"/>
        </w:rPr>
        <w:t xml:space="preserve"> </w:t>
      </w:r>
      <w:r w:rsidR="006656B9">
        <w:rPr>
          <w:bCs/>
          <w:color w:val="auto"/>
        </w:rPr>
        <w:t>8.</w:t>
      </w:r>
      <w:r w:rsidR="00E96407">
        <w:rPr>
          <w:bCs/>
          <w:color w:val="auto"/>
        </w:rPr>
        <w:t>5</w:t>
      </w:r>
      <w:r w:rsidR="007C74A4">
        <w:rPr>
          <w:bCs/>
          <w:color w:val="auto"/>
        </w:rPr>
        <w:t>5</w:t>
      </w:r>
      <w:r w:rsidR="00E96407">
        <w:rPr>
          <w:bCs/>
          <w:color w:val="auto"/>
        </w:rPr>
        <w:t>0</w:t>
      </w:r>
      <w:r w:rsidR="006656B9">
        <w:rPr>
          <w:bCs/>
          <w:color w:val="auto"/>
        </w:rPr>
        <w:t>.</w:t>
      </w:r>
      <w:r w:rsidR="007C74A4">
        <w:rPr>
          <w:bCs/>
          <w:color w:val="auto"/>
        </w:rPr>
        <w:t>963</w:t>
      </w:r>
      <w:r w:rsidR="006656B9">
        <w:rPr>
          <w:bCs/>
          <w:color w:val="auto"/>
        </w:rPr>
        <w:t>.</w:t>
      </w:r>
      <w:r w:rsidR="007C74A4">
        <w:rPr>
          <w:bCs/>
          <w:color w:val="auto"/>
        </w:rPr>
        <w:t>21</w:t>
      </w:r>
      <w:r w:rsidR="006656B9">
        <w:rPr>
          <w:bCs/>
          <w:color w:val="auto"/>
        </w:rPr>
        <w:t>0</w:t>
      </w:r>
      <w:r w:rsidR="006656B9" w:rsidRPr="00DC1630">
        <w:rPr>
          <w:bCs/>
          <w:color w:val="auto"/>
        </w:rPr>
        <w:t xml:space="preserve"> đồng</w:t>
      </w:r>
      <w:r w:rsidR="00DF4A0D">
        <w:rPr>
          <w:color w:val="auto"/>
        </w:rPr>
        <w:t>,</w:t>
      </w:r>
      <w:r w:rsidR="00E96407">
        <w:rPr>
          <w:color w:val="auto"/>
        </w:rPr>
        <w:t xml:space="preserve"> </w:t>
      </w:r>
      <w:r w:rsidR="00E96407" w:rsidRPr="00DC1630">
        <w:rPr>
          <w:bCs/>
          <w:color w:val="auto"/>
        </w:rPr>
        <w:t>huyện Cần Giờ (</w:t>
      </w:r>
      <w:r w:rsidR="00E96407" w:rsidRPr="00E96407">
        <w:rPr>
          <w:bCs/>
          <w:color w:val="auto"/>
        </w:rPr>
        <w:t xml:space="preserve">công tác </w:t>
      </w:r>
      <w:r w:rsidR="00E96407" w:rsidRPr="00E96407">
        <w:rPr>
          <w:bCs/>
          <w:color w:val="auto"/>
        </w:rPr>
        <w:lastRenderedPageBreak/>
        <w:t>phòng, chống, ứng phó với áp thấp nhiệt đới tháng 11 năm 2013 trên địa bàn huyện Cần Giờ</w:t>
      </w:r>
      <w:r w:rsidR="00E96407" w:rsidRPr="00DC1630">
        <w:rPr>
          <w:bCs/>
          <w:color w:val="auto"/>
        </w:rPr>
        <w:t xml:space="preserve">): </w:t>
      </w:r>
      <w:r w:rsidR="00E96407">
        <w:rPr>
          <w:bCs/>
          <w:color w:val="auto"/>
        </w:rPr>
        <w:t>711</w:t>
      </w:r>
      <w:r w:rsidR="00E96407" w:rsidRPr="00DC1630">
        <w:rPr>
          <w:bCs/>
          <w:color w:val="auto"/>
        </w:rPr>
        <w:t>.</w:t>
      </w:r>
      <w:r w:rsidR="00E96407">
        <w:rPr>
          <w:bCs/>
          <w:color w:val="auto"/>
        </w:rPr>
        <w:t>500</w:t>
      </w:r>
      <w:r w:rsidR="00E96407" w:rsidRPr="00DC1630">
        <w:rPr>
          <w:bCs/>
          <w:color w:val="auto"/>
        </w:rPr>
        <w:t>.</w:t>
      </w:r>
      <w:r w:rsidR="00E96407">
        <w:rPr>
          <w:bCs/>
          <w:color w:val="auto"/>
        </w:rPr>
        <w:t>000</w:t>
      </w:r>
      <w:r w:rsidR="00E96407" w:rsidRPr="00DC1630">
        <w:rPr>
          <w:bCs/>
          <w:color w:val="auto"/>
        </w:rPr>
        <w:t xml:space="preserve"> đồng</w:t>
      </w:r>
      <w:r w:rsidR="007C74A4">
        <w:rPr>
          <w:bCs/>
          <w:color w:val="auto"/>
        </w:rPr>
        <w:t>,</w:t>
      </w:r>
      <w:r w:rsidR="007C74A4" w:rsidRPr="007C74A4">
        <w:rPr>
          <w:color w:val="auto"/>
        </w:rPr>
        <w:t xml:space="preserve"> </w:t>
      </w:r>
      <w:r w:rsidR="007C74A4" w:rsidRPr="00F3744A">
        <w:rPr>
          <w:color w:val="auto"/>
        </w:rPr>
        <w:t xml:space="preserve">Văn phòng </w:t>
      </w:r>
      <w:r w:rsidR="007C74A4" w:rsidRPr="00D126EA">
        <w:rPr>
          <w:color w:val="auto"/>
        </w:rPr>
        <w:t xml:space="preserve">Ban chỉ huy Phòng chống </w:t>
      </w:r>
      <w:r w:rsidR="007C74A4">
        <w:rPr>
          <w:color w:val="auto"/>
        </w:rPr>
        <w:t>thiên tai</w:t>
      </w:r>
      <w:r w:rsidR="007C74A4" w:rsidRPr="00D126EA">
        <w:rPr>
          <w:color w:val="auto"/>
        </w:rPr>
        <w:t xml:space="preserve"> và Tìm kiếm cứu nạn Thành phố</w:t>
      </w:r>
      <w:r w:rsidR="007C74A4">
        <w:rPr>
          <w:color w:val="auto"/>
        </w:rPr>
        <w:t xml:space="preserve"> (</w:t>
      </w:r>
      <w:r w:rsidR="007C74A4" w:rsidRPr="007C74A4">
        <w:rPr>
          <w:color w:val="auto"/>
        </w:rPr>
        <w:t>triển khai hệ thống nhắn tin điều hành, cảnh báo trong lĩnh vực phòng, chống th</w:t>
      </w:r>
      <w:r w:rsidR="007C74A4">
        <w:rPr>
          <w:color w:val="auto"/>
        </w:rPr>
        <w:t>iên tai trên địa bàn thành phố):</w:t>
      </w:r>
      <w:r w:rsidR="007C74A4" w:rsidRPr="00F3744A">
        <w:rPr>
          <w:bCs/>
          <w:color w:val="auto"/>
        </w:rPr>
        <w:t xml:space="preserve"> </w:t>
      </w:r>
      <w:r w:rsidR="007C74A4">
        <w:rPr>
          <w:bCs/>
          <w:color w:val="auto"/>
        </w:rPr>
        <w:t xml:space="preserve">42.544.000 </w:t>
      </w:r>
      <w:r w:rsidR="007C74A4" w:rsidRPr="00E94F9B">
        <w:rPr>
          <w:color w:val="auto"/>
        </w:rPr>
        <w:t>đồng</w:t>
      </w:r>
      <w:r w:rsidR="00E96407">
        <w:rPr>
          <w:bCs/>
          <w:color w:val="auto"/>
        </w:rPr>
        <w:t>.</w:t>
      </w:r>
    </w:p>
    <w:p w:rsidR="00DE2870" w:rsidRDefault="00E37F66" w:rsidP="00DC1630">
      <w:pPr>
        <w:spacing w:before="60" w:line="238" w:lineRule="auto"/>
        <w:ind w:firstLine="561"/>
        <w:jc w:val="both"/>
        <w:rPr>
          <w:color w:val="auto"/>
        </w:rPr>
      </w:pPr>
      <w:r w:rsidRPr="00DC1630">
        <w:rPr>
          <w:bCs/>
          <w:color w:val="auto"/>
        </w:rPr>
        <w:t xml:space="preserve">- Hỗ trợ các hoạt động phòng ngừa </w:t>
      </w:r>
      <w:r w:rsidR="009C2FC7">
        <w:rPr>
          <w:bCs/>
          <w:color w:val="auto"/>
        </w:rPr>
        <w:t>(</w:t>
      </w:r>
      <w:r w:rsidR="009C2FC7" w:rsidRPr="009C2FC7">
        <w:rPr>
          <w:bCs/>
          <w:color w:val="auto"/>
        </w:rPr>
        <w:t>thực hiện kế hoạch nâng cao nhận thức cộng đồng và quản lý rủi ro thiên tai dựa vào cộng đồng năm 2015</w:t>
      </w:r>
      <w:r w:rsidR="0002577A">
        <w:rPr>
          <w:bCs/>
          <w:color w:val="auto"/>
        </w:rPr>
        <w:t xml:space="preserve">, </w:t>
      </w:r>
      <w:r w:rsidR="0002577A" w:rsidRPr="009C2FC7">
        <w:rPr>
          <w:bCs/>
          <w:color w:val="auto"/>
        </w:rPr>
        <w:t>năm 201</w:t>
      </w:r>
      <w:r w:rsidR="0002577A">
        <w:rPr>
          <w:bCs/>
          <w:color w:val="auto"/>
        </w:rPr>
        <w:t>6</w:t>
      </w:r>
      <w:r w:rsidR="009C2FC7">
        <w:rPr>
          <w:bCs/>
          <w:color w:val="auto"/>
        </w:rPr>
        <w:t>)</w:t>
      </w:r>
      <w:r w:rsidR="009C2FC7" w:rsidRPr="009C2FC7">
        <w:rPr>
          <w:bCs/>
          <w:color w:val="auto"/>
        </w:rPr>
        <w:t xml:space="preserve"> </w:t>
      </w:r>
      <w:r w:rsidR="00663990">
        <w:rPr>
          <w:bCs/>
          <w:color w:val="auto"/>
        </w:rPr>
        <w:t>10</w:t>
      </w:r>
      <w:r w:rsidR="00DE2870" w:rsidRPr="00DC1630">
        <w:rPr>
          <w:bCs/>
          <w:color w:val="auto"/>
        </w:rPr>
        <w:t>.</w:t>
      </w:r>
      <w:r w:rsidR="005E2400">
        <w:rPr>
          <w:bCs/>
          <w:color w:val="auto"/>
        </w:rPr>
        <w:t>1</w:t>
      </w:r>
      <w:r w:rsidR="00663990">
        <w:rPr>
          <w:bCs/>
          <w:color w:val="auto"/>
        </w:rPr>
        <w:t>58</w:t>
      </w:r>
      <w:r w:rsidR="00DE2870" w:rsidRPr="00DC1630">
        <w:rPr>
          <w:bCs/>
          <w:color w:val="auto"/>
        </w:rPr>
        <w:t>.</w:t>
      </w:r>
      <w:r w:rsidR="00663990">
        <w:rPr>
          <w:bCs/>
          <w:color w:val="auto"/>
        </w:rPr>
        <w:t>3</w:t>
      </w:r>
      <w:r w:rsidR="00802FBE">
        <w:rPr>
          <w:bCs/>
          <w:color w:val="auto"/>
        </w:rPr>
        <w:t>8</w:t>
      </w:r>
      <w:r w:rsidR="00663990">
        <w:rPr>
          <w:bCs/>
          <w:color w:val="auto"/>
        </w:rPr>
        <w:t>0</w:t>
      </w:r>
      <w:r w:rsidRPr="00DC1630">
        <w:rPr>
          <w:bCs/>
          <w:color w:val="auto"/>
        </w:rPr>
        <w:t>.</w:t>
      </w:r>
      <w:r w:rsidR="00663990">
        <w:rPr>
          <w:bCs/>
          <w:color w:val="auto"/>
        </w:rPr>
        <w:t>39</w:t>
      </w:r>
      <w:r w:rsidR="0002577A">
        <w:rPr>
          <w:bCs/>
          <w:color w:val="auto"/>
        </w:rPr>
        <w:t>4</w:t>
      </w:r>
      <w:r w:rsidRPr="00DC1630">
        <w:rPr>
          <w:bCs/>
          <w:color w:val="auto"/>
        </w:rPr>
        <w:t xml:space="preserve"> </w:t>
      </w:r>
      <w:r w:rsidR="00DE2870" w:rsidRPr="00DC1630">
        <w:rPr>
          <w:bCs/>
          <w:color w:val="auto"/>
        </w:rPr>
        <w:t xml:space="preserve">đồng, </w:t>
      </w:r>
      <w:r w:rsidRPr="00DC1630">
        <w:rPr>
          <w:bCs/>
          <w:color w:val="auto"/>
        </w:rPr>
        <w:t xml:space="preserve">bao gồm </w:t>
      </w:r>
      <w:r w:rsidR="009C2FC7">
        <w:rPr>
          <w:bCs/>
          <w:color w:val="auto"/>
        </w:rPr>
        <w:t xml:space="preserve">Thành </w:t>
      </w:r>
      <w:r w:rsidR="001F3CDD">
        <w:rPr>
          <w:bCs/>
          <w:color w:val="auto"/>
        </w:rPr>
        <w:t>Đoàn</w:t>
      </w:r>
      <w:r w:rsidR="009C2FC7">
        <w:rPr>
          <w:bCs/>
          <w:color w:val="auto"/>
        </w:rPr>
        <w:t xml:space="preserve">: </w:t>
      </w:r>
      <w:r w:rsidR="009C2FC7">
        <w:rPr>
          <w:color w:val="auto"/>
        </w:rPr>
        <w:t>1.</w:t>
      </w:r>
      <w:r w:rsidR="0002577A">
        <w:rPr>
          <w:color w:val="auto"/>
        </w:rPr>
        <w:t>986</w:t>
      </w:r>
      <w:r w:rsidR="009C2FC7">
        <w:rPr>
          <w:color w:val="auto"/>
        </w:rPr>
        <w:t xml:space="preserve">.000.000 </w:t>
      </w:r>
      <w:r w:rsidR="009C2FC7" w:rsidRPr="00E94F9B">
        <w:rPr>
          <w:color w:val="auto"/>
        </w:rPr>
        <w:t>đồng</w:t>
      </w:r>
      <w:r w:rsidR="00DF4A0D">
        <w:rPr>
          <w:color w:val="auto"/>
        </w:rPr>
        <w:t>,</w:t>
      </w:r>
      <w:r w:rsidR="009C2FC7" w:rsidRPr="00DC1630">
        <w:rPr>
          <w:bCs/>
          <w:color w:val="auto"/>
        </w:rPr>
        <w:t xml:space="preserve"> </w:t>
      </w:r>
      <w:r w:rsidR="009C2FC7">
        <w:rPr>
          <w:bCs/>
          <w:color w:val="auto"/>
        </w:rPr>
        <w:t xml:space="preserve">Trung tâm Thông tin triển lãm: </w:t>
      </w:r>
      <w:r w:rsidR="009C2FC7">
        <w:rPr>
          <w:color w:val="auto"/>
        </w:rPr>
        <w:t xml:space="preserve">260.000.000 </w:t>
      </w:r>
      <w:r w:rsidR="009C2FC7" w:rsidRPr="00E94F9B">
        <w:rPr>
          <w:color w:val="auto"/>
        </w:rPr>
        <w:t>đồng</w:t>
      </w:r>
      <w:r w:rsidR="00DF4A0D">
        <w:rPr>
          <w:color w:val="auto"/>
        </w:rPr>
        <w:t>,</w:t>
      </w:r>
      <w:r w:rsidR="009C2FC7" w:rsidRPr="00DC1630">
        <w:rPr>
          <w:bCs/>
          <w:color w:val="auto"/>
        </w:rPr>
        <w:t xml:space="preserve"> </w:t>
      </w:r>
      <w:r w:rsidR="009C2FC7">
        <w:rPr>
          <w:bCs/>
          <w:color w:val="auto"/>
        </w:rPr>
        <w:t xml:space="preserve">Sở Tài nguyên và Môi trường: </w:t>
      </w:r>
      <w:r w:rsidR="009C2FC7">
        <w:rPr>
          <w:color w:val="auto"/>
        </w:rPr>
        <w:t xml:space="preserve">35.640.000 </w:t>
      </w:r>
      <w:r w:rsidR="009C2FC7" w:rsidRPr="00E94F9B">
        <w:rPr>
          <w:color w:val="auto"/>
        </w:rPr>
        <w:t>đồng</w:t>
      </w:r>
      <w:r w:rsidR="00DF4A0D">
        <w:rPr>
          <w:color w:val="auto"/>
        </w:rPr>
        <w:t>,</w:t>
      </w:r>
      <w:r w:rsidR="009C2FC7" w:rsidRPr="00DC1630">
        <w:rPr>
          <w:bCs/>
          <w:color w:val="auto"/>
        </w:rPr>
        <w:t xml:space="preserve"> </w:t>
      </w:r>
      <w:r w:rsidR="009C2FC7">
        <w:rPr>
          <w:bCs/>
          <w:color w:val="auto"/>
        </w:rPr>
        <w:t>Đài Tiếng nói nhân dân</w:t>
      </w:r>
      <w:r w:rsidR="00005B59">
        <w:rPr>
          <w:bCs/>
          <w:color w:val="auto"/>
        </w:rPr>
        <w:t xml:space="preserve"> </w:t>
      </w:r>
      <w:r w:rsidR="00005B59" w:rsidRPr="00DC1630">
        <w:rPr>
          <w:bCs/>
          <w:color w:val="auto"/>
        </w:rPr>
        <w:t>thành phố</w:t>
      </w:r>
      <w:r w:rsidR="009C2FC7">
        <w:rPr>
          <w:bCs/>
          <w:color w:val="auto"/>
        </w:rPr>
        <w:t xml:space="preserve">: </w:t>
      </w:r>
      <w:r w:rsidR="009C2FC7">
        <w:rPr>
          <w:color w:val="auto"/>
        </w:rPr>
        <w:t xml:space="preserve">373.680.000 </w:t>
      </w:r>
      <w:r w:rsidR="009C2FC7" w:rsidRPr="00E94F9B">
        <w:rPr>
          <w:color w:val="auto"/>
        </w:rPr>
        <w:t>đồng</w:t>
      </w:r>
      <w:r w:rsidR="00DF4A0D">
        <w:rPr>
          <w:color w:val="auto"/>
        </w:rPr>
        <w:t>,</w:t>
      </w:r>
      <w:r w:rsidR="009C2FC7" w:rsidRPr="00DC1630">
        <w:rPr>
          <w:bCs/>
          <w:color w:val="auto"/>
        </w:rPr>
        <w:t xml:space="preserve"> </w:t>
      </w:r>
      <w:r w:rsidR="009C2FC7">
        <w:rPr>
          <w:bCs/>
          <w:color w:val="auto"/>
        </w:rPr>
        <w:t xml:space="preserve">Cảnh sát </w:t>
      </w:r>
      <w:r w:rsidR="008325CF">
        <w:rPr>
          <w:bCs/>
          <w:color w:val="auto"/>
        </w:rPr>
        <w:t>P</w:t>
      </w:r>
      <w:r w:rsidR="009C2FC7">
        <w:rPr>
          <w:bCs/>
          <w:color w:val="auto"/>
        </w:rPr>
        <w:t xml:space="preserve">hòng cháy </w:t>
      </w:r>
      <w:r w:rsidR="008325CF">
        <w:rPr>
          <w:bCs/>
          <w:color w:val="auto"/>
        </w:rPr>
        <w:t xml:space="preserve">và </w:t>
      </w:r>
      <w:r w:rsidR="009C2FC7">
        <w:rPr>
          <w:bCs/>
          <w:color w:val="auto"/>
        </w:rPr>
        <w:t>chữa cháy</w:t>
      </w:r>
      <w:r w:rsidR="00005B59">
        <w:rPr>
          <w:bCs/>
          <w:color w:val="auto"/>
        </w:rPr>
        <w:t xml:space="preserve"> </w:t>
      </w:r>
      <w:r w:rsidR="00005B59" w:rsidRPr="00DC1630">
        <w:rPr>
          <w:bCs/>
          <w:color w:val="auto"/>
        </w:rPr>
        <w:t>thành phố</w:t>
      </w:r>
      <w:r w:rsidR="009C2FC7">
        <w:rPr>
          <w:bCs/>
          <w:color w:val="auto"/>
        </w:rPr>
        <w:t xml:space="preserve">: </w:t>
      </w:r>
      <w:r w:rsidR="009C2FC7">
        <w:rPr>
          <w:color w:val="auto"/>
        </w:rPr>
        <w:t xml:space="preserve">29.420.000 </w:t>
      </w:r>
      <w:r w:rsidR="009C2FC7" w:rsidRPr="00E94F9B">
        <w:rPr>
          <w:color w:val="auto"/>
        </w:rPr>
        <w:t>đồng</w:t>
      </w:r>
      <w:r w:rsidR="00DF4A0D">
        <w:rPr>
          <w:color w:val="auto"/>
        </w:rPr>
        <w:t>,</w:t>
      </w:r>
      <w:r w:rsidR="00FC5E1F">
        <w:rPr>
          <w:bCs/>
          <w:color w:val="auto"/>
        </w:rPr>
        <w:t xml:space="preserve"> </w:t>
      </w:r>
      <w:r w:rsidR="009C2FC7">
        <w:rPr>
          <w:bCs/>
          <w:color w:val="auto"/>
        </w:rPr>
        <w:t xml:space="preserve">Chi cục </w:t>
      </w:r>
      <w:r w:rsidR="008325CF">
        <w:rPr>
          <w:bCs/>
          <w:color w:val="auto"/>
        </w:rPr>
        <w:t xml:space="preserve">Thủy </w:t>
      </w:r>
      <w:r w:rsidR="009C2FC7">
        <w:rPr>
          <w:bCs/>
          <w:color w:val="auto"/>
        </w:rPr>
        <w:t xml:space="preserve">sản: </w:t>
      </w:r>
      <w:r w:rsidR="00E63FB4">
        <w:rPr>
          <w:color w:val="auto"/>
        </w:rPr>
        <w:t>66</w:t>
      </w:r>
      <w:r w:rsidR="009C2FC7">
        <w:rPr>
          <w:color w:val="auto"/>
        </w:rPr>
        <w:t>.</w:t>
      </w:r>
      <w:r w:rsidR="00E63FB4">
        <w:rPr>
          <w:color w:val="auto"/>
        </w:rPr>
        <w:t>26</w:t>
      </w:r>
      <w:r w:rsidR="009C2FC7">
        <w:rPr>
          <w:color w:val="auto"/>
        </w:rPr>
        <w:t>2.</w:t>
      </w:r>
      <w:r w:rsidR="00E63FB4">
        <w:rPr>
          <w:color w:val="auto"/>
        </w:rPr>
        <w:t>72</w:t>
      </w:r>
      <w:r w:rsidR="009C2FC7">
        <w:rPr>
          <w:color w:val="auto"/>
        </w:rPr>
        <w:t xml:space="preserve">0 </w:t>
      </w:r>
      <w:r w:rsidR="009C2FC7" w:rsidRPr="00E94F9B">
        <w:rPr>
          <w:color w:val="auto"/>
        </w:rPr>
        <w:t>đồng</w:t>
      </w:r>
      <w:r w:rsidR="00DF4A0D">
        <w:rPr>
          <w:color w:val="auto"/>
        </w:rPr>
        <w:t>,</w:t>
      </w:r>
      <w:r w:rsidR="009C2FC7" w:rsidRPr="00DC1630">
        <w:rPr>
          <w:bCs/>
          <w:color w:val="auto"/>
        </w:rPr>
        <w:t xml:space="preserve"> </w:t>
      </w:r>
      <w:r w:rsidR="009C2FC7">
        <w:rPr>
          <w:bCs/>
          <w:color w:val="auto"/>
        </w:rPr>
        <w:t>Hội Chữ Thập đỏ</w:t>
      </w:r>
      <w:r w:rsidR="00005B59">
        <w:rPr>
          <w:bCs/>
          <w:color w:val="auto"/>
        </w:rPr>
        <w:t xml:space="preserve"> </w:t>
      </w:r>
      <w:r w:rsidR="00005B59" w:rsidRPr="00DC1630">
        <w:rPr>
          <w:bCs/>
          <w:color w:val="auto"/>
        </w:rPr>
        <w:t>thành phố</w:t>
      </w:r>
      <w:r w:rsidR="009C2FC7">
        <w:rPr>
          <w:bCs/>
          <w:color w:val="auto"/>
        </w:rPr>
        <w:t xml:space="preserve">: </w:t>
      </w:r>
      <w:r w:rsidR="0002577A">
        <w:rPr>
          <w:bCs/>
          <w:color w:val="auto"/>
        </w:rPr>
        <w:t>435</w:t>
      </w:r>
      <w:r w:rsidR="009C2FC7">
        <w:rPr>
          <w:color w:val="auto"/>
        </w:rPr>
        <w:t>.</w:t>
      </w:r>
      <w:r w:rsidR="0002577A">
        <w:rPr>
          <w:color w:val="auto"/>
        </w:rPr>
        <w:t>09</w:t>
      </w:r>
      <w:r w:rsidR="00DE569D">
        <w:rPr>
          <w:color w:val="auto"/>
        </w:rPr>
        <w:t>9</w:t>
      </w:r>
      <w:r w:rsidR="009C2FC7">
        <w:rPr>
          <w:color w:val="auto"/>
        </w:rPr>
        <w:t>.</w:t>
      </w:r>
      <w:r w:rsidR="00DE569D">
        <w:rPr>
          <w:color w:val="auto"/>
        </w:rPr>
        <w:t>715</w:t>
      </w:r>
      <w:r w:rsidR="009C2FC7">
        <w:rPr>
          <w:color w:val="auto"/>
        </w:rPr>
        <w:t xml:space="preserve"> </w:t>
      </w:r>
      <w:r w:rsidR="009C2FC7" w:rsidRPr="00E94F9B">
        <w:rPr>
          <w:color w:val="auto"/>
        </w:rPr>
        <w:t>đồng</w:t>
      </w:r>
      <w:r w:rsidR="00DF4A0D">
        <w:rPr>
          <w:color w:val="auto"/>
        </w:rPr>
        <w:t>,</w:t>
      </w:r>
      <w:r w:rsidR="009C2FC7" w:rsidRPr="00DC1630">
        <w:rPr>
          <w:bCs/>
          <w:color w:val="auto"/>
        </w:rPr>
        <w:t xml:space="preserve"> </w:t>
      </w:r>
      <w:r w:rsidR="003450F3">
        <w:rPr>
          <w:bCs/>
          <w:color w:val="auto"/>
        </w:rPr>
        <w:t>Lực lượng Thanh niên xung phong</w:t>
      </w:r>
      <w:r w:rsidR="00005B59">
        <w:rPr>
          <w:bCs/>
          <w:color w:val="auto"/>
        </w:rPr>
        <w:t xml:space="preserve"> </w:t>
      </w:r>
      <w:r w:rsidR="00005B59" w:rsidRPr="00DC1630">
        <w:rPr>
          <w:bCs/>
          <w:color w:val="auto"/>
        </w:rPr>
        <w:t>thành phố</w:t>
      </w:r>
      <w:r w:rsidR="003450F3">
        <w:rPr>
          <w:bCs/>
          <w:color w:val="auto"/>
        </w:rPr>
        <w:t xml:space="preserve">: </w:t>
      </w:r>
      <w:r w:rsidR="00DE569D">
        <w:rPr>
          <w:color w:val="auto"/>
        </w:rPr>
        <w:t>9</w:t>
      </w:r>
      <w:r w:rsidR="003450F3">
        <w:rPr>
          <w:color w:val="auto"/>
        </w:rPr>
        <w:t>0.429.</w:t>
      </w:r>
      <w:r w:rsidR="00DE569D">
        <w:rPr>
          <w:color w:val="auto"/>
        </w:rPr>
        <w:t>2</w:t>
      </w:r>
      <w:r w:rsidR="003450F3">
        <w:rPr>
          <w:color w:val="auto"/>
        </w:rPr>
        <w:t>0</w:t>
      </w:r>
      <w:r w:rsidR="00DE569D">
        <w:rPr>
          <w:color w:val="auto"/>
        </w:rPr>
        <w:t>7</w:t>
      </w:r>
      <w:r w:rsidR="003450F3">
        <w:rPr>
          <w:color w:val="auto"/>
        </w:rPr>
        <w:t xml:space="preserve"> </w:t>
      </w:r>
      <w:r w:rsidR="003450F3" w:rsidRPr="00E94F9B">
        <w:rPr>
          <w:color w:val="auto"/>
        </w:rPr>
        <w:t>đồng</w:t>
      </w:r>
      <w:r w:rsidR="00DF4A0D">
        <w:rPr>
          <w:color w:val="auto"/>
        </w:rPr>
        <w:t>,</w:t>
      </w:r>
      <w:r w:rsidR="003450F3" w:rsidRPr="00DC1630">
        <w:rPr>
          <w:bCs/>
          <w:color w:val="auto"/>
        </w:rPr>
        <w:t xml:space="preserve"> </w:t>
      </w:r>
      <w:r w:rsidR="006B116A">
        <w:rPr>
          <w:bCs/>
          <w:color w:val="auto"/>
        </w:rPr>
        <w:t>Hội Bảo trợ người khuyết tật và trẻ mồ côi</w:t>
      </w:r>
      <w:r>
        <w:rPr>
          <w:color w:val="auto"/>
        </w:rPr>
        <w:t>:</w:t>
      </w:r>
      <w:r w:rsidRPr="00E94F9B">
        <w:rPr>
          <w:color w:val="auto"/>
        </w:rPr>
        <w:t xml:space="preserve"> </w:t>
      </w:r>
      <w:r w:rsidR="006B116A">
        <w:rPr>
          <w:color w:val="auto"/>
        </w:rPr>
        <w:t>71.172</w:t>
      </w:r>
      <w:r>
        <w:rPr>
          <w:color w:val="auto"/>
        </w:rPr>
        <w:t xml:space="preserve">.000 </w:t>
      </w:r>
      <w:r w:rsidRPr="00E94F9B">
        <w:rPr>
          <w:color w:val="auto"/>
        </w:rPr>
        <w:t>đồng</w:t>
      </w:r>
      <w:r w:rsidR="00DF4A0D">
        <w:rPr>
          <w:color w:val="auto"/>
        </w:rPr>
        <w:t>,</w:t>
      </w:r>
      <w:r w:rsidR="00DE569D">
        <w:rPr>
          <w:color w:val="auto"/>
        </w:rPr>
        <w:t xml:space="preserve"> Bộ Tư lệnh </w:t>
      </w:r>
      <w:r w:rsidR="00DE569D" w:rsidRPr="00DC1630">
        <w:rPr>
          <w:bCs/>
          <w:color w:val="auto"/>
        </w:rPr>
        <w:t>thành phố</w:t>
      </w:r>
      <w:r w:rsidR="00DE569D">
        <w:rPr>
          <w:bCs/>
          <w:color w:val="auto"/>
        </w:rPr>
        <w:t xml:space="preserve">: 22.000.000 </w:t>
      </w:r>
      <w:r w:rsidR="00DE569D" w:rsidRPr="00E94F9B">
        <w:rPr>
          <w:color w:val="auto"/>
        </w:rPr>
        <w:t>đồng</w:t>
      </w:r>
      <w:r w:rsidR="00DF4A0D">
        <w:rPr>
          <w:color w:val="auto"/>
        </w:rPr>
        <w:t>,</w:t>
      </w:r>
      <w:r w:rsidR="00DE569D" w:rsidRPr="00DC1630">
        <w:rPr>
          <w:bCs/>
          <w:color w:val="auto"/>
        </w:rPr>
        <w:t xml:space="preserve"> </w:t>
      </w:r>
      <w:r w:rsidR="0002577A">
        <w:rPr>
          <w:color w:val="auto"/>
        </w:rPr>
        <w:t>Đài Thông tin duyên hải</w:t>
      </w:r>
      <w:r w:rsidR="0002577A">
        <w:rPr>
          <w:bCs/>
          <w:color w:val="auto"/>
        </w:rPr>
        <w:t xml:space="preserve">: 436.800.000 </w:t>
      </w:r>
      <w:r w:rsidR="0002577A" w:rsidRPr="00E94F9B">
        <w:rPr>
          <w:color w:val="auto"/>
        </w:rPr>
        <w:t>đồng</w:t>
      </w:r>
      <w:r w:rsidR="0002577A">
        <w:rPr>
          <w:color w:val="auto"/>
        </w:rPr>
        <w:t>,</w:t>
      </w:r>
      <w:r w:rsidR="0002577A" w:rsidRPr="00DC1630">
        <w:rPr>
          <w:bCs/>
          <w:color w:val="auto"/>
        </w:rPr>
        <w:t xml:space="preserve"> </w:t>
      </w:r>
      <w:r w:rsidR="00DE569D" w:rsidRPr="00F3744A">
        <w:rPr>
          <w:color w:val="auto"/>
        </w:rPr>
        <w:t xml:space="preserve">Văn phòng </w:t>
      </w:r>
      <w:r w:rsidR="00DE569D" w:rsidRPr="00D126EA">
        <w:rPr>
          <w:color w:val="auto"/>
        </w:rPr>
        <w:t xml:space="preserve">Ban chỉ huy Phòng chống </w:t>
      </w:r>
      <w:r w:rsidR="00DE569D">
        <w:rPr>
          <w:color w:val="auto"/>
        </w:rPr>
        <w:t>thiên tai</w:t>
      </w:r>
      <w:r w:rsidR="00DE569D" w:rsidRPr="00D126EA">
        <w:rPr>
          <w:color w:val="auto"/>
        </w:rPr>
        <w:t xml:space="preserve"> và Tìm kiếm cứu nạn Thành phố</w:t>
      </w:r>
      <w:r w:rsidR="00DE569D">
        <w:rPr>
          <w:color w:val="auto"/>
        </w:rPr>
        <w:t>:</w:t>
      </w:r>
      <w:r w:rsidR="00DE569D" w:rsidRPr="00F3744A">
        <w:rPr>
          <w:bCs/>
          <w:color w:val="auto"/>
        </w:rPr>
        <w:t xml:space="preserve"> </w:t>
      </w:r>
      <w:r w:rsidR="0002577A">
        <w:rPr>
          <w:bCs/>
          <w:color w:val="auto"/>
        </w:rPr>
        <w:t>4</w:t>
      </w:r>
      <w:r w:rsidR="00DE569D">
        <w:rPr>
          <w:bCs/>
          <w:color w:val="auto"/>
        </w:rPr>
        <w:t>.</w:t>
      </w:r>
      <w:r w:rsidR="00663990">
        <w:rPr>
          <w:bCs/>
          <w:color w:val="auto"/>
        </w:rPr>
        <w:t>986</w:t>
      </w:r>
      <w:r w:rsidR="00DE569D">
        <w:rPr>
          <w:bCs/>
          <w:color w:val="auto"/>
        </w:rPr>
        <w:t>.</w:t>
      </w:r>
      <w:r w:rsidR="00663990">
        <w:rPr>
          <w:bCs/>
          <w:color w:val="auto"/>
        </w:rPr>
        <w:t>512</w:t>
      </w:r>
      <w:r w:rsidR="0002577A">
        <w:rPr>
          <w:bCs/>
          <w:color w:val="auto"/>
        </w:rPr>
        <w:t>.</w:t>
      </w:r>
      <w:r w:rsidR="00663990">
        <w:rPr>
          <w:bCs/>
          <w:color w:val="auto"/>
        </w:rPr>
        <w:t>66</w:t>
      </w:r>
      <w:r w:rsidR="00DE569D">
        <w:rPr>
          <w:bCs/>
          <w:color w:val="auto"/>
        </w:rPr>
        <w:t xml:space="preserve">0 </w:t>
      </w:r>
      <w:r w:rsidR="00DE569D" w:rsidRPr="00E94F9B">
        <w:rPr>
          <w:color w:val="auto"/>
        </w:rPr>
        <w:t>đồng</w:t>
      </w:r>
      <w:r w:rsidR="00DF4A0D">
        <w:rPr>
          <w:color w:val="auto"/>
        </w:rPr>
        <w:t>,</w:t>
      </w:r>
      <w:r w:rsidR="00DE569D" w:rsidRPr="00DC1630">
        <w:rPr>
          <w:bCs/>
          <w:color w:val="auto"/>
        </w:rPr>
        <w:t xml:space="preserve"> </w:t>
      </w:r>
      <w:r w:rsidR="00DE569D" w:rsidRPr="00F3744A">
        <w:rPr>
          <w:bCs/>
          <w:color w:val="auto"/>
        </w:rPr>
        <w:t xml:space="preserve">huyện </w:t>
      </w:r>
      <w:r w:rsidR="00DE569D">
        <w:rPr>
          <w:bCs/>
          <w:color w:val="auto"/>
        </w:rPr>
        <w:t>Nhà Bè:</w:t>
      </w:r>
      <w:r w:rsidR="00DE569D" w:rsidRPr="00F3744A">
        <w:rPr>
          <w:bCs/>
          <w:color w:val="auto"/>
        </w:rPr>
        <w:t xml:space="preserve"> </w:t>
      </w:r>
      <w:r w:rsidR="0002577A">
        <w:rPr>
          <w:color w:val="auto"/>
        </w:rPr>
        <w:t>969.826.800</w:t>
      </w:r>
      <w:r w:rsidR="00DE569D">
        <w:rPr>
          <w:color w:val="auto"/>
        </w:rPr>
        <w:t xml:space="preserve"> </w:t>
      </w:r>
      <w:r w:rsidR="00DE569D" w:rsidRPr="00E94F9B">
        <w:rPr>
          <w:color w:val="auto"/>
        </w:rPr>
        <w:t>đồng</w:t>
      </w:r>
      <w:r w:rsidR="00DF4A0D">
        <w:rPr>
          <w:color w:val="auto"/>
        </w:rPr>
        <w:t>,</w:t>
      </w:r>
      <w:r w:rsidR="00DE569D">
        <w:rPr>
          <w:color w:val="auto"/>
        </w:rPr>
        <w:t xml:space="preserve"> </w:t>
      </w:r>
      <w:r w:rsidR="00DE569D" w:rsidRPr="00F3744A">
        <w:rPr>
          <w:bCs/>
          <w:color w:val="auto"/>
        </w:rPr>
        <w:t xml:space="preserve">huyện </w:t>
      </w:r>
      <w:r w:rsidR="00DE569D">
        <w:rPr>
          <w:bCs/>
          <w:color w:val="auto"/>
        </w:rPr>
        <w:t>Củ Chi:</w:t>
      </w:r>
      <w:r w:rsidR="00DE569D" w:rsidRPr="00F3744A">
        <w:rPr>
          <w:bCs/>
          <w:color w:val="auto"/>
        </w:rPr>
        <w:t xml:space="preserve"> </w:t>
      </w:r>
      <w:r w:rsidR="00DE569D">
        <w:rPr>
          <w:color w:val="auto"/>
        </w:rPr>
        <w:t xml:space="preserve">93.632.000 </w:t>
      </w:r>
      <w:r w:rsidR="00DE569D" w:rsidRPr="00E94F9B">
        <w:rPr>
          <w:color w:val="auto"/>
        </w:rPr>
        <w:t>đồng</w:t>
      </w:r>
      <w:r w:rsidR="00DF4A0D">
        <w:rPr>
          <w:color w:val="auto"/>
        </w:rPr>
        <w:t>,</w:t>
      </w:r>
      <w:r w:rsidR="00DE569D" w:rsidRPr="00DE569D">
        <w:rPr>
          <w:bCs/>
          <w:color w:val="auto"/>
        </w:rPr>
        <w:t xml:space="preserve"> </w:t>
      </w:r>
      <w:r w:rsidR="00DE569D" w:rsidRPr="00F3744A">
        <w:rPr>
          <w:bCs/>
          <w:color w:val="auto"/>
        </w:rPr>
        <w:t>huyện Cần Giờ</w:t>
      </w:r>
      <w:r w:rsidR="00DE569D">
        <w:rPr>
          <w:bCs/>
          <w:color w:val="auto"/>
        </w:rPr>
        <w:t>:</w:t>
      </w:r>
      <w:r w:rsidR="00DE569D" w:rsidRPr="00F3744A">
        <w:rPr>
          <w:bCs/>
          <w:color w:val="auto"/>
        </w:rPr>
        <w:t xml:space="preserve"> </w:t>
      </w:r>
      <w:r w:rsidR="00DE569D">
        <w:rPr>
          <w:color w:val="auto"/>
        </w:rPr>
        <w:t xml:space="preserve">301.905.292 </w:t>
      </w:r>
      <w:r w:rsidR="00DE569D" w:rsidRPr="00E94F9B">
        <w:rPr>
          <w:color w:val="auto"/>
        </w:rPr>
        <w:t>đồng</w:t>
      </w:r>
      <w:r w:rsidR="00636A2E">
        <w:rPr>
          <w:color w:val="auto"/>
        </w:rPr>
        <w:t>.</w:t>
      </w:r>
    </w:p>
    <w:p w:rsidR="00DE2870" w:rsidRPr="00E94F9B" w:rsidRDefault="00DE0B22" w:rsidP="00DC1630">
      <w:pPr>
        <w:spacing w:before="120" w:line="238" w:lineRule="auto"/>
        <w:ind w:firstLine="561"/>
        <w:jc w:val="both"/>
        <w:rPr>
          <w:color w:val="auto"/>
        </w:rPr>
      </w:pPr>
      <w:r>
        <w:rPr>
          <w:color w:val="auto"/>
        </w:rPr>
        <w:t>b)</w:t>
      </w:r>
      <w:r w:rsidR="00DE2870" w:rsidRPr="00E94F9B">
        <w:rPr>
          <w:color w:val="auto"/>
        </w:rPr>
        <w:t xml:space="preserve"> </w:t>
      </w:r>
      <w:r w:rsidR="00636A2E" w:rsidRPr="00DC1630">
        <w:rPr>
          <w:bCs/>
          <w:color w:val="auto"/>
        </w:rPr>
        <w:t>Thực</w:t>
      </w:r>
      <w:r w:rsidR="00636A2E" w:rsidRPr="00636A2E">
        <w:rPr>
          <w:color w:val="auto"/>
        </w:rPr>
        <w:t xml:space="preserve"> hiện các nội dung chi khác phục vụ công tác phòng ngừa, ứng phó, khắc phục hậu quả thiên tai và tìm kiếm cứu nạn theo chỉ đạo của Ủy ban nhân dân Thành phố và các quy định của Trung ương về Quỹ </w:t>
      </w:r>
      <w:r w:rsidR="002459B7" w:rsidRPr="00636A2E">
        <w:rPr>
          <w:color w:val="auto"/>
        </w:rPr>
        <w:t>Phòng</w:t>
      </w:r>
      <w:r w:rsidR="00636A2E" w:rsidRPr="00636A2E">
        <w:rPr>
          <w:color w:val="auto"/>
        </w:rPr>
        <w:t>, chống thiên tai</w:t>
      </w:r>
      <w:r w:rsidR="00636A2E">
        <w:rPr>
          <w:color w:val="auto"/>
        </w:rPr>
        <w:t xml:space="preserve"> </w:t>
      </w:r>
      <w:r w:rsidR="00C87A08">
        <w:rPr>
          <w:b/>
        </w:rPr>
        <w:t>9</w:t>
      </w:r>
      <w:r w:rsidR="005E2400" w:rsidRPr="00005B59">
        <w:rPr>
          <w:b/>
        </w:rPr>
        <w:t>.</w:t>
      </w:r>
      <w:r w:rsidR="00C87A08">
        <w:rPr>
          <w:b/>
        </w:rPr>
        <w:t>8</w:t>
      </w:r>
      <w:r w:rsidR="004C1F08">
        <w:rPr>
          <w:b/>
        </w:rPr>
        <w:t>24</w:t>
      </w:r>
      <w:r w:rsidR="005E2400" w:rsidRPr="00005B59">
        <w:rPr>
          <w:b/>
        </w:rPr>
        <w:t>.</w:t>
      </w:r>
      <w:r w:rsidR="00C87A08">
        <w:rPr>
          <w:b/>
        </w:rPr>
        <w:t>8</w:t>
      </w:r>
      <w:r w:rsidR="004C1F08">
        <w:rPr>
          <w:b/>
        </w:rPr>
        <w:t>10</w:t>
      </w:r>
      <w:r w:rsidR="005E2400" w:rsidRPr="00005B59">
        <w:rPr>
          <w:b/>
        </w:rPr>
        <w:t>.</w:t>
      </w:r>
      <w:r w:rsidR="004C1F08">
        <w:rPr>
          <w:b/>
        </w:rPr>
        <w:t>5</w:t>
      </w:r>
      <w:r w:rsidR="00410E59">
        <w:rPr>
          <w:b/>
        </w:rPr>
        <w:t>3</w:t>
      </w:r>
      <w:r w:rsidR="004C1F08">
        <w:rPr>
          <w:b/>
        </w:rPr>
        <w:t>6</w:t>
      </w:r>
      <w:r w:rsidR="00DE2870" w:rsidRPr="00005B59">
        <w:rPr>
          <w:b/>
          <w:color w:val="auto"/>
        </w:rPr>
        <w:t xml:space="preserve"> đồng</w:t>
      </w:r>
      <w:r w:rsidR="00636A2E">
        <w:rPr>
          <w:color w:val="auto"/>
        </w:rPr>
        <w:t xml:space="preserve">, </w:t>
      </w:r>
      <w:r w:rsidR="00636A2E" w:rsidRPr="0070676C">
        <w:rPr>
          <w:color w:val="auto"/>
        </w:rPr>
        <w:t>bao gồm</w:t>
      </w:r>
      <w:r w:rsidR="00636A2E">
        <w:rPr>
          <w:color w:val="auto"/>
        </w:rPr>
        <w:t xml:space="preserve"> </w:t>
      </w:r>
      <w:r w:rsidR="00FD68B6" w:rsidRPr="00DC1630">
        <w:rPr>
          <w:bCs/>
          <w:color w:val="auto"/>
        </w:rPr>
        <w:t xml:space="preserve">huyện Cần Giờ (duy tu, </w:t>
      </w:r>
      <w:r w:rsidR="00FD68B6" w:rsidRPr="00FD68B6">
        <w:rPr>
          <w:bCs/>
          <w:color w:val="auto"/>
        </w:rPr>
        <w:t>sửa chữa Khu neo đậu tránh trú bão cho tàu thuyền nghề cá huyện Cần Giờ</w:t>
      </w:r>
      <w:r w:rsidR="00FD68B6" w:rsidRPr="00DC1630">
        <w:rPr>
          <w:bCs/>
          <w:color w:val="auto"/>
        </w:rPr>
        <w:t xml:space="preserve">): </w:t>
      </w:r>
      <w:r w:rsidR="00FD68B6">
        <w:rPr>
          <w:bCs/>
          <w:color w:val="auto"/>
        </w:rPr>
        <w:t>22</w:t>
      </w:r>
      <w:r w:rsidR="00FD68B6" w:rsidRPr="00DC1630">
        <w:rPr>
          <w:bCs/>
          <w:color w:val="auto"/>
        </w:rPr>
        <w:t>5.7</w:t>
      </w:r>
      <w:r w:rsidR="00FD68B6">
        <w:rPr>
          <w:bCs/>
          <w:color w:val="auto"/>
        </w:rPr>
        <w:t>50</w:t>
      </w:r>
      <w:r w:rsidR="00FD68B6" w:rsidRPr="00DC1630">
        <w:rPr>
          <w:bCs/>
          <w:color w:val="auto"/>
        </w:rPr>
        <w:t>.</w:t>
      </w:r>
      <w:r w:rsidR="00FD68B6">
        <w:rPr>
          <w:bCs/>
          <w:color w:val="auto"/>
        </w:rPr>
        <w:t>000</w:t>
      </w:r>
      <w:r w:rsidR="00FD68B6" w:rsidRPr="00DC1630">
        <w:rPr>
          <w:bCs/>
          <w:color w:val="auto"/>
        </w:rPr>
        <w:t xml:space="preserve"> đồng; </w:t>
      </w:r>
      <w:r w:rsidR="00636A2E" w:rsidRPr="00F3744A">
        <w:rPr>
          <w:color w:val="auto"/>
        </w:rPr>
        <w:t xml:space="preserve">Văn phòng </w:t>
      </w:r>
      <w:r w:rsidR="00636A2E" w:rsidRPr="00D126EA">
        <w:rPr>
          <w:color w:val="auto"/>
        </w:rPr>
        <w:t xml:space="preserve">Ban chỉ huy Phòng chống </w:t>
      </w:r>
      <w:r w:rsidR="00636A2E">
        <w:rPr>
          <w:color w:val="auto"/>
        </w:rPr>
        <w:t>thiên tai</w:t>
      </w:r>
      <w:r w:rsidR="00636A2E" w:rsidRPr="00D126EA">
        <w:rPr>
          <w:color w:val="auto"/>
        </w:rPr>
        <w:t xml:space="preserve"> và Tìm kiếm cứu nạn Thành phố</w:t>
      </w:r>
      <w:r w:rsidR="00636A2E" w:rsidRPr="00E37F66">
        <w:rPr>
          <w:color w:val="auto"/>
        </w:rPr>
        <w:t xml:space="preserve"> </w:t>
      </w:r>
      <w:r w:rsidR="00636A2E">
        <w:rPr>
          <w:color w:val="auto"/>
        </w:rPr>
        <w:t>(</w:t>
      </w:r>
      <w:r w:rsidR="002459B7" w:rsidRPr="002459B7">
        <w:rPr>
          <w:color w:val="auto"/>
        </w:rPr>
        <w:t xml:space="preserve">in tờ bướm thông tin, tuyên truyền phục vụ công tác thu Quỹ </w:t>
      </w:r>
      <w:r w:rsidR="002459B7" w:rsidRPr="00636A2E">
        <w:rPr>
          <w:color w:val="auto"/>
        </w:rPr>
        <w:t>Phòng, chống thiên tai</w:t>
      </w:r>
      <w:r w:rsidR="002459B7">
        <w:rPr>
          <w:color w:val="auto"/>
        </w:rPr>
        <w:t xml:space="preserve"> </w:t>
      </w:r>
      <w:r w:rsidR="002459B7" w:rsidRPr="002459B7">
        <w:rPr>
          <w:color w:val="auto"/>
        </w:rPr>
        <w:t xml:space="preserve">đối với công nhân, người lao động trong các cơ quan, xí nghiệp trên địa bàn </w:t>
      </w:r>
      <w:r w:rsidR="002459B7" w:rsidRPr="00636A2E">
        <w:rPr>
          <w:color w:val="auto"/>
        </w:rPr>
        <w:t>Thành phố</w:t>
      </w:r>
      <w:r w:rsidR="00636A2E">
        <w:rPr>
          <w:color w:val="auto"/>
        </w:rPr>
        <w:t>):</w:t>
      </w:r>
      <w:r w:rsidR="00636A2E" w:rsidRPr="00E94F9B">
        <w:rPr>
          <w:color w:val="auto"/>
        </w:rPr>
        <w:t xml:space="preserve"> </w:t>
      </w:r>
      <w:r w:rsidR="00625B9D">
        <w:rPr>
          <w:bCs/>
          <w:color w:val="auto"/>
        </w:rPr>
        <w:t>1</w:t>
      </w:r>
      <w:r w:rsidR="004C1F08">
        <w:rPr>
          <w:bCs/>
          <w:color w:val="auto"/>
        </w:rPr>
        <w:t>38</w:t>
      </w:r>
      <w:r w:rsidR="00625B9D">
        <w:rPr>
          <w:bCs/>
          <w:color w:val="auto"/>
        </w:rPr>
        <w:t>.</w:t>
      </w:r>
      <w:r w:rsidR="004C1F08">
        <w:rPr>
          <w:bCs/>
          <w:color w:val="auto"/>
        </w:rPr>
        <w:t>600</w:t>
      </w:r>
      <w:r w:rsidR="00625B9D">
        <w:rPr>
          <w:bCs/>
          <w:color w:val="auto"/>
        </w:rPr>
        <w:t>.</w:t>
      </w:r>
      <w:r w:rsidR="004C1F08">
        <w:rPr>
          <w:bCs/>
          <w:color w:val="auto"/>
        </w:rPr>
        <w:t>0</w:t>
      </w:r>
      <w:r w:rsidR="00625B9D">
        <w:rPr>
          <w:bCs/>
          <w:color w:val="auto"/>
        </w:rPr>
        <w:t>0</w:t>
      </w:r>
      <w:r w:rsidR="004C1F08">
        <w:rPr>
          <w:bCs/>
          <w:color w:val="auto"/>
        </w:rPr>
        <w:t>0</w:t>
      </w:r>
      <w:r w:rsidR="00636A2E">
        <w:rPr>
          <w:color w:val="auto"/>
        </w:rPr>
        <w:t xml:space="preserve"> </w:t>
      </w:r>
      <w:r w:rsidR="00636A2E" w:rsidRPr="00E94F9B">
        <w:rPr>
          <w:color w:val="auto"/>
        </w:rPr>
        <w:t>đồng</w:t>
      </w:r>
      <w:r w:rsidR="00DE2870" w:rsidRPr="00E94F9B">
        <w:rPr>
          <w:color w:val="auto"/>
        </w:rPr>
        <w:t>;</w:t>
      </w:r>
      <w:r w:rsidR="00FD68B6">
        <w:rPr>
          <w:color w:val="auto"/>
        </w:rPr>
        <w:t xml:space="preserve"> </w:t>
      </w:r>
      <w:r w:rsidR="0064007F">
        <w:rPr>
          <w:color w:val="auto"/>
        </w:rPr>
        <w:t xml:space="preserve">chi </w:t>
      </w:r>
      <w:r w:rsidR="0064007F" w:rsidRPr="0064007F">
        <w:rPr>
          <w:bCs/>
          <w:color w:val="auto"/>
        </w:rPr>
        <w:t>đầu tư xây dựng các công trình phòng, chống thiên tai</w:t>
      </w:r>
      <w:r w:rsidR="0064007F" w:rsidRPr="00DC1630">
        <w:rPr>
          <w:bCs/>
          <w:color w:val="auto"/>
        </w:rPr>
        <w:t xml:space="preserve"> </w:t>
      </w:r>
      <w:r w:rsidR="0064007F">
        <w:rPr>
          <w:color w:val="auto"/>
        </w:rPr>
        <w:t xml:space="preserve">gồm </w:t>
      </w:r>
      <w:r w:rsidR="00D653AE" w:rsidRPr="00F3744A">
        <w:rPr>
          <w:bCs/>
          <w:color w:val="auto"/>
        </w:rPr>
        <w:t xml:space="preserve">quận </w:t>
      </w:r>
      <w:r w:rsidR="00D653AE">
        <w:rPr>
          <w:bCs/>
          <w:color w:val="auto"/>
        </w:rPr>
        <w:t>1: 133</w:t>
      </w:r>
      <w:r w:rsidR="00D653AE">
        <w:rPr>
          <w:color w:val="auto"/>
        </w:rPr>
        <w:t xml:space="preserve">.165.524 </w:t>
      </w:r>
      <w:r w:rsidR="00D653AE" w:rsidRPr="00E94F9B">
        <w:rPr>
          <w:color w:val="auto"/>
        </w:rPr>
        <w:t>đồng</w:t>
      </w:r>
      <w:r w:rsidR="00D653AE">
        <w:rPr>
          <w:bCs/>
          <w:color w:val="auto"/>
        </w:rPr>
        <w:t xml:space="preserve">, </w:t>
      </w:r>
      <w:r w:rsidR="0064007F" w:rsidRPr="00F3744A">
        <w:rPr>
          <w:bCs/>
          <w:color w:val="auto"/>
        </w:rPr>
        <w:t xml:space="preserve">quận </w:t>
      </w:r>
      <w:r w:rsidR="0064007F">
        <w:rPr>
          <w:bCs/>
          <w:color w:val="auto"/>
        </w:rPr>
        <w:t>Gò Vấp</w:t>
      </w:r>
      <w:r w:rsidR="0064007F" w:rsidRPr="00DC1630">
        <w:rPr>
          <w:bCs/>
          <w:color w:val="auto"/>
        </w:rPr>
        <w:t xml:space="preserve">: </w:t>
      </w:r>
      <w:r w:rsidR="00625B9D">
        <w:rPr>
          <w:bCs/>
          <w:color w:val="auto"/>
        </w:rPr>
        <w:t>823</w:t>
      </w:r>
      <w:r w:rsidR="0064007F" w:rsidRPr="00DC1630">
        <w:rPr>
          <w:bCs/>
          <w:color w:val="auto"/>
        </w:rPr>
        <w:t>.</w:t>
      </w:r>
      <w:r w:rsidR="00625B9D">
        <w:rPr>
          <w:bCs/>
          <w:color w:val="auto"/>
        </w:rPr>
        <w:t>948</w:t>
      </w:r>
      <w:r w:rsidR="0064007F" w:rsidRPr="00DC1630">
        <w:rPr>
          <w:bCs/>
          <w:color w:val="auto"/>
        </w:rPr>
        <w:t>.</w:t>
      </w:r>
      <w:r w:rsidR="0064007F">
        <w:rPr>
          <w:bCs/>
          <w:color w:val="auto"/>
        </w:rPr>
        <w:t>0</w:t>
      </w:r>
      <w:r w:rsidR="00625B9D">
        <w:rPr>
          <w:bCs/>
          <w:color w:val="auto"/>
        </w:rPr>
        <w:t>12</w:t>
      </w:r>
      <w:r w:rsidR="0064007F" w:rsidRPr="00DC1630">
        <w:rPr>
          <w:bCs/>
          <w:color w:val="auto"/>
        </w:rPr>
        <w:t xml:space="preserve"> đồng; </w:t>
      </w:r>
      <w:r w:rsidR="006A001E">
        <w:rPr>
          <w:color w:val="auto"/>
        </w:rPr>
        <w:t xml:space="preserve">chi cho </w:t>
      </w:r>
      <w:r w:rsidR="006A001E" w:rsidRPr="006A001E">
        <w:rPr>
          <w:color w:val="auto"/>
        </w:rPr>
        <w:t>đầu tư, mua sắm trang thiết bị phục vụ công tác tìm kiếm cứu nạn năm 2015</w:t>
      </w:r>
      <w:r w:rsidR="006A001E">
        <w:rPr>
          <w:color w:val="auto"/>
        </w:rPr>
        <w:t xml:space="preserve"> gồm </w:t>
      </w:r>
      <w:r w:rsidR="00FC5E1F">
        <w:rPr>
          <w:bCs/>
          <w:color w:val="auto"/>
        </w:rPr>
        <w:t xml:space="preserve">Chi cục </w:t>
      </w:r>
      <w:r w:rsidR="00DF1C13">
        <w:rPr>
          <w:bCs/>
          <w:color w:val="auto"/>
        </w:rPr>
        <w:t xml:space="preserve">Thủy </w:t>
      </w:r>
      <w:r w:rsidR="00FC5E1F">
        <w:rPr>
          <w:bCs/>
          <w:color w:val="auto"/>
        </w:rPr>
        <w:t xml:space="preserve">sản: </w:t>
      </w:r>
      <w:r w:rsidR="00FC5E1F">
        <w:rPr>
          <w:color w:val="auto"/>
        </w:rPr>
        <w:t xml:space="preserve">60.000.000 </w:t>
      </w:r>
      <w:r w:rsidR="00FC5E1F" w:rsidRPr="00E94F9B">
        <w:rPr>
          <w:color w:val="auto"/>
        </w:rPr>
        <w:t>đồng</w:t>
      </w:r>
      <w:r w:rsidR="00FC5E1F">
        <w:rPr>
          <w:color w:val="auto"/>
        </w:rPr>
        <w:t>,</w:t>
      </w:r>
      <w:r w:rsidR="00FC5E1F">
        <w:rPr>
          <w:bCs/>
          <w:color w:val="auto"/>
        </w:rPr>
        <w:t xml:space="preserve"> </w:t>
      </w:r>
      <w:r w:rsidR="00FD68B6">
        <w:rPr>
          <w:bCs/>
          <w:color w:val="auto"/>
        </w:rPr>
        <w:t>Hội Chữ Thập đỏ</w:t>
      </w:r>
      <w:r w:rsidR="00005B59">
        <w:rPr>
          <w:bCs/>
          <w:color w:val="auto"/>
        </w:rPr>
        <w:t xml:space="preserve"> </w:t>
      </w:r>
      <w:r w:rsidR="00005B59" w:rsidRPr="00DC1630">
        <w:rPr>
          <w:bCs/>
          <w:color w:val="auto"/>
        </w:rPr>
        <w:t>thành phố</w:t>
      </w:r>
      <w:r w:rsidR="00FD68B6">
        <w:rPr>
          <w:bCs/>
          <w:color w:val="auto"/>
        </w:rPr>
        <w:t>: 62</w:t>
      </w:r>
      <w:r w:rsidR="00FD68B6">
        <w:rPr>
          <w:color w:val="auto"/>
        </w:rPr>
        <w:t xml:space="preserve">.500.000 </w:t>
      </w:r>
      <w:r w:rsidR="00FD68B6" w:rsidRPr="00E94F9B">
        <w:rPr>
          <w:color w:val="auto"/>
        </w:rPr>
        <w:t>đồng</w:t>
      </w:r>
      <w:r w:rsidR="006A001E">
        <w:rPr>
          <w:color w:val="auto"/>
        </w:rPr>
        <w:t>,</w:t>
      </w:r>
      <w:r w:rsidR="00FD68B6" w:rsidRPr="00FD68B6">
        <w:rPr>
          <w:color w:val="auto"/>
        </w:rPr>
        <w:t xml:space="preserve"> </w:t>
      </w:r>
      <w:r w:rsidR="00FD68B6" w:rsidRPr="00A12C96">
        <w:rPr>
          <w:color w:val="auto"/>
        </w:rPr>
        <w:t>Bộ Chỉ huy Bộ đội Biên phòng</w:t>
      </w:r>
      <w:r w:rsidR="00005B59">
        <w:rPr>
          <w:color w:val="auto"/>
        </w:rPr>
        <w:t xml:space="preserve"> </w:t>
      </w:r>
      <w:r w:rsidR="00005B59" w:rsidRPr="00DC1630">
        <w:rPr>
          <w:bCs/>
          <w:color w:val="auto"/>
        </w:rPr>
        <w:t>thành phố</w:t>
      </w:r>
      <w:r w:rsidR="00FD68B6">
        <w:rPr>
          <w:color w:val="auto"/>
        </w:rPr>
        <w:t xml:space="preserve">: </w:t>
      </w:r>
      <w:r w:rsidR="00FD68B6">
        <w:rPr>
          <w:bCs/>
          <w:color w:val="auto"/>
        </w:rPr>
        <w:t>2</w:t>
      </w:r>
      <w:r w:rsidR="00FD68B6">
        <w:rPr>
          <w:color w:val="auto"/>
        </w:rPr>
        <w:t xml:space="preserve">.318.247.000 </w:t>
      </w:r>
      <w:r w:rsidR="00FD68B6" w:rsidRPr="00E94F9B">
        <w:rPr>
          <w:color w:val="auto"/>
        </w:rPr>
        <w:t>đồng</w:t>
      </w:r>
      <w:r w:rsidR="006A001E">
        <w:rPr>
          <w:color w:val="auto"/>
        </w:rPr>
        <w:t>,</w:t>
      </w:r>
      <w:r w:rsidR="00FC5E1F">
        <w:rPr>
          <w:color w:val="auto"/>
        </w:rPr>
        <w:t xml:space="preserve"> </w:t>
      </w:r>
      <w:r w:rsidR="002459B7" w:rsidRPr="00F3744A">
        <w:rPr>
          <w:bCs/>
          <w:color w:val="auto"/>
        </w:rPr>
        <w:t xml:space="preserve">huyện </w:t>
      </w:r>
      <w:r w:rsidR="002459B7">
        <w:rPr>
          <w:bCs/>
          <w:color w:val="auto"/>
        </w:rPr>
        <w:t>Hóc Môn</w:t>
      </w:r>
      <w:r w:rsidR="00D653AE">
        <w:rPr>
          <w:bCs/>
          <w:color w:val="auto"/>
        </w:rPr>
        <w:t>:</w:t>
      </w:r>
      <w:r w:rsidR="002459B7">
        <w:rPr>
          <w:color w:val="auto"/>
        </w:rPr>
        <w:t xml:space="preserve"> 217.200.000 </w:t>
      </w:r>
      <w:r w:rsidR="002459B7" w:rsidRPr="00E94F9B">
        <w:rPr>
          <w:color w:val="auto"/>
        </w:rPr>
        <w:t>đồng</w:t>
      </w:r>
      <w:r w:rsidR="006A001E">
        <w:rPr>
          <w:color w:val="auto"/>
        </w:rPr>
        <w:t>,</w:t>
      </w:r>
      <w:r w:rsidR="002459B7">
        <w:rPr>
          <w:color w:val="auto"/>
        </w:rPr>
        <w:t xml:space="preserve"> </w:t>
      </w:r>
      <w:r w:rsidR="002459B7" w:rsidRPr="00A12C96">
        <w:rPr>
          <w:color w:val="auto"/>
        </w:rPr>
        <w:t xml:space="preserve">Bộ </w:t>
      </w:r>
      <w:r w:rsidR="002459B7">
        <w:rPr>
          <w:color w:val="auto"/>
        </w:rPr>
        <w:t>Tư lệnh</w:t>
      </w:r>
      <w:r w:rsidR="00877734">
        <w:rPr>
          <w:color w:val="auto"/>
        </w:rPr>
        <w:t xml:space="preserve"> </w:t>
      </w:r>
      <w:r w:rsidR="00877734" w:rsidRPr="00DC1630">
        <w:rPr>
          <w:bCs/>
          <w:color w:val="auto"/>
        </w:rPr>
        <w:t>thành phố</w:t>
      </w:r>
      <w:r w:rsidR="002459B7">
        <w:rPr>
          <w:color w:val="auto"/>
        </w:rPr>
        <w:t xml:space="preserve">: </w:t>
      </w:r>
      <w:r w:rsidR="002459B7">
        <w:rPr>
          <w:bCs/>
          <w:color w:val="auto"/>
        </w:rPr>
        <w:t>1</w:t>
      </w:r>
      <w:r w:rsidR="002459B7">
        <w:rPr>
          <w:color w:val="auto"/>
        </w:rPr>
        <w:t xml:space="preserve">.031.000.000 </w:t>
      </w:r>
      <w:r w:rsidR="002459B7" w:rsidRPr="00E94F9B">
        <w:rPr>
          <w:color w:val="auto"/>
        </w:rPr>
        <w:t>đồng</w:t>
      </w:r>
      <w:r w:rsidR="006A001E">
        <w:rPr>
          <w:color w:val="auto"/>
        </w:rPr>
        <w:t>,</w:t>
      </w:r>
      <w:r w:rsidR="002459B7">
        <w:rPr>
          <w:color w:val="auto"/>
        </w:rPr>
        <w:t xml:space="preserve"> </w:t>
      </w:r>
      <w:r w:rsidR="002459B7" w:rsidRPr="00F3744A">
        <w:rPr>
          <w:bCs/>
          <w:color w:val="auto"/>
        </w:rPr>
        <w:t>huyện Nhà Bè</w:t>
      </w:r>
      <w:r w:rsidR="002459B7">
        <w:rPr>
          <w:bCs/>
          <w:color w:val="auto"/>
        </w:rPr>
        <w:t>:</w:t>
      </w:r>
      <w:r w:rsidR="002459B7" w:rsidRPr="00F3744A">
        <w:rPr>
          <w:bCs/>
          <w:color w:val="auto"/>
        </w:rPr>
        <w:t xml:space="preserve"> </w:t>
      </w:r>
      <w:r w:rsidR="002459B7">
        <w:rPr>
          <w:color w:val="auto"/>
        </w:rPr>
        <w:t xml:space="preserve">278.350.000 </w:t>
      </w:r>
      <w:r w:rsidR="002459B7" w:rsidRPr="00E94F9B">
        <w:rPr>
          <w:color w:val="auto"/>
        </w:rPr>
        <w:t>đồng</w:t>
      </w:r>
      <w:r w:rsidR="006A001E">
        <w:rPr>
          <w:color w:val="auto"/>
        </w:rPr>
        <w:t>,</w:t>
      </w:r>
      <w:r w:rsidR="00294E8B">
        <w:rPr>
          <w:color w:val="auto"/>
        </w:rPr>
        <w:t xml:space="preserve"> </w:t>
      </w:r>
      <w:r w:rsidR="002459B7">
        <w:rPr>
          <w:bCs/>
          <w:color w:val="auto"/>
        </w:rPr>
        <w:t xml:space="preserve">Cảnh sát </w:t>
      </w:r>
      <w:r w:rsidR="00DF1C13">
        <w:rPr>
          <w:bCs/>
          <w:color w:val="auto"/>
        </w:rPr>
        <w:t xml:space="preserve">Phòng </w:t>
      </w:r>
      <w:r w:rsidR="002459B7">
        <w:rPr>
          <w:bCs/>
          <w:color w:val="auto"/>
        </w:rPr>
        <w:t xml:space="preserve">cháy </w:t>
      </w:r>
      <w:r w:rsidR="00DF1C13">
        <w:rPr>
          <w:bCs/>
          <w:color w:val="auto"/>
        </w:rPr>
        <w:t xml:space="preserve">và </w:t>
      </w:r>
      <w:r w:rsidR="002459B7">
        <w:rPr>
          <w:bCs/>
          <w:color w:val="auto"/>
        </w:rPr>
        <w:t>chữa cháy</w:t>
      </w:r>
      <w:r w:rsidR="00005B59">
        <w:rPr>
          <w:bCs/>
          <w:color w:val="auto"/>
        </w:rPr>
        <w:t xml:space="preserve"> </w:t>
      </w:r>
      <w:r w:rsidR="00005B59" w:rsidRPr="00DC1630">
        <w:rPr>
          <w:bCs/>
          <w:color w:val="auto"/>
        </w:rPr>
        <w:t>thành phố</w:t>
      </w:r>
      <w:r w:rsidR="002459B7">
        <w:rPr>
          <w:bCs/>
          <w:color w:val="auto"/>
        </w:rPr>
        <w:t xml:space="preserve">: </w:t>
      </w:r>
      <w:r w:rsidR="002459B7">
        <w:rPr>
          <w:color w:val="auto"/>
        </w:rPr>
        <w:t xml:space="preserve">2.052.435.000 </w:t>
      </w:r>
      <w:r w:rsidR="002459B7" w:rsidRPr="00E94F9B">
        <w:rPr>
          <w:color w:val="auto"/>
        </w:rPr>
        <w:t>đồng</w:t>
      </w:r>
      <w:r w:rsidR="006A001E">
        <w:rPr>
          <w:color w:val="auto"/>
        </w:rPr>
        <w:t>,</w:t>
      </w:r>
      <w:r w:rsidR="002459B7" w:rsidRPr="002459B7">
        <w:rPr>
          <w:bCs/>
          <w:color w:val="auto"/>
        </w:rPr>
        <w:t xml:space="preserve"> </w:t>
      </w:r>
      <w:r w:rsidR="002459B7" w:rsidRPr="00F3744A">
        <w:rPr>
          <w:bCs/>
          <w:color w:val="auto"/>
        </w:rPr>
        <w:t xml:space="preserve">huyện </w:t>
      </w:r>
      <w:r w:rsidR="002459B7">
        <w:rPr>
          <w:bCs/>
          <w:color w:val="auto"/>
        </w:rPr>
        <w:t>Củ Chi:</w:t>
      </w:r>
      <w:r w:rsidR="002459B7" w:rsidRPr="00F3744A">
        <w:rPr>
          <w:bCs/>
          <w:color w:val="auto"/>
        </w:rPr>
        <w:t xml:space="preserve"> </w:t>
      </w:r>
      <w:r w:rsidR="002459B7">
        <w:rPr>
          <w:color w:val="auto"/>
        </w:rPr>
        <w:t xml:space="preserve">41.800.000 </w:t>
      </w:r>
      <w:r w:rsidR="002459B7" w:rsidRPr="00E94F9B">
        <w:rPr>
          <w:color w:val="auto"/>
        </w:rPr>
        <w:t>đồng</w:t>
      </w:r>
      <w:r w:rsidR="006A001E">
        <w:rPr>
          <w:color w:val="auto"/>
        </w:rPr>
        <w:t>,</w:t>
      </w:r>
      <w:r w:rsidR="002459B7">
        <w:rPr>
          <w:color w:val="auto"/>
        </w:rPr>
        <w:t xml:space="preserve"> </w:t>
      </w:r>
      <w:r w:rsidR="002459B7">
        <w:rPr>
          <w:bCs/>
          <w:color w:val="auto"/>
        </w:rPr>
        <w:t>Lực lượng Thanh niên xung phong</w:t>
      </w:r>
      <w:r w:rsidR="00877734">
        <w:rPr>
          <w:bCs/>
          <w:color w:val="auto"/>
        </w:rPr>
        <w:t xml:space="preserve"> </w:t>
      </w:r>
      <w:r w:rsidR="00877734" w:rsidRPr="00DC1630">
        <w:rPr>
          <w:bCs/>
          <w:color w:val="auto"/>
        </w:rPr>
        <w:t>thành phố</w:t>
      </w:r>
      <w:r w:rsidR="002459B7">
        <w:rPr>
          <w:bCs/>
          <w:color w:val="auto"/>
        </w:rPr>
        <w:t xml:space="preserve">: </w:t>
      </w:r>
      <w:r w:rsidR="002459B7">
        <w:rPr>
          <w:color w:val="auto"/>
        </w:rPr>
        <w:t xml:space="preserve">61.200.000 </w:t>
      </w:r>
      <w:r w:rsidR="002459B7" w:rsidRPr="00E94F9B">
        <w:rPr>
          <w:color w:val="auto"/>
        </w:rPr>
        <w:t>đồng</w:t>
      </w:r>
      <w:r w:rsidR="00D653AE">
        <w:rPr>
          <w:color w:val="auto"/>
        </w:rPr>
        <w:t>,</w:t>
      </w:r>
      <w:r w:rsidR="00AD0074">
        <w:rPr>
          <w:color w:val="auto"/>
        </w:rPr>
        <w:t xml:space="preserve"> </w:t>
      </w:r>
      <w:r w:rsidR="0064007F">
        <w:rPr>
          <w:bCs/>
          <w:color w:val="auto"/>
        </w:rPr>
        <w:t xml:space="preserve">Cảng vụ đường thủy nội địa </w:t>
      </w:r>
      <w:r w:rsidR="0064007F" w:rsidRPr="00DC1630">
        <w:rPr>
          <w:bCs/>
          <w:color w:val="auto"/>
        </w:rPr>
        <w:t>thành phố</w:t>
      </w:r>
      <w:r w:rsidR="0064007F">
        <w:rPr>
          <w:bCs/>
          <w:color w:val="auto"/>
        </w:rPr>
        <w:t xml:space="preserve">: </w:t>
      </w:r>
      <w:r w:rsidR="0064007F">
        <w:rPr>
          <w:color w:val="auto"/>
        </w:rPr>
        <w:t xml:space="preserve">101.520.000 </w:t>
      </w:r>
      <w:r w:rsidR="0064007F" w:rsidRPr="00E94F9B">
        <w:rPr>
          <w:color w:val="auto"/>
        </w:rPr>
        <w:t>đồng</w:t>
      </w:r>
      <w:r w:rsidR="00D653AE">
        <w:rPr>
          <w:color w:val="auto"/>
        </w:rPr>
        <w:t>,</w:t>
      </w:r>
      <w:r w:rsidR="0064007F">
        <w:rPr>
          <w:color w:val="auto"/>
        </w:rPr>
        <w:t xml:space="preserve"> </w:t>
      </w:r>
      <w:r w:rsidR="00D653AE">
        <w:rPr>
          <w:color w:val="auto"/>
        </w:rPr>
        <w:t xml:space="preserve">Công an </w:t>
      </w:r>
      <w:r w:rsidR="00D653AE" w:rsidRPr="00DC1630">
        <w:rPr>
          <w:bCs/>
          <w:color w:val="auto"/>
        </w:rPr>
        <w:t>thành phố</w:t>
      </w:r>
      <w:r w:rsidR="00D653AE">
        <w:rPr>
          <w:bCs/>
          <w:color w:val="auto"/>
        </w:rPr>
        <w:t>: 4</w:t>
      </w:r>
      <w:r w:rsidR="00D653AE">
        <w:rPr>
          <w:color w:val="auto"/>
        </w:rPr>
        <w:t xml:space="preserve">60.280.000 </w:t>
      </w:r>
      <w:r w:rsidR="00D653AE" w:rsidRPr="00E94F9B">
        <w:rPr>
          <w:color w:val="auto"/>
        </w:rPr>
        <w:t>đồng</w:t>
      </w:r>
      <w:r w:rsidR="00D653AE">
        <w:rPr>
          <w:color w:val="auto"/>
        </w:rPr>
        <w:t xml:space="preserve">, </w:t>
      </w:r>
      <w:r w:rsidR="00AD0074" w:rsidRPr="00F3744A">
        <w:rPr>
          <w:bCs/>
          <w:color w:val="auto"/>
        </w:rPr>
        <w:t xml:space="preserve">quận </w:t>
      </w:r>
      <w:r w:rsidR="0064007F">
        <w:rPr>
          <w:bCs/>
          <w:color w:val="auto"/>
        </w:rPr>
        <w:t>3</w:t>
      </w:r>
      <w:r w:rsidR="00AD0074">
        <w:rPr>
          <w:bCs/>
          <w:color w:val="auto"/>
        </w:rPr>
        <w:t xml:space="preserve">: </w:t>
      </w:r>
      <w:r w:rsidR="0064007F">
        <w:rPr>
          <w:bCs/>
          <w:color w:val="auto"/>
        </w:rPr>
        <w:t>23</w:t>
      </w:r>
      <w:r w:rsidR="00AD0074">
        <w:rPr>
          <w:color w:val="auto"/>
        </w:rPr>
        <w:t>5.</w:t>
      </w:r>
      <w:r w:rsidR="0064007F">
        <w:rPr>
          <w:color w:val="auto"/>
        </w:rPr>
        <w:t>43</w:t>
      </w:r>
      <w:r w:rsidR="00AD0074">
        <w:rPr>
          <w:color w:val="auto"/>
        </w:rPr>
        <w:t xml:space="preserve">0.000 </w:t>
      </w:r>
      <w:r w:rsidR="00AD0074" w:rsidRPr="00E94F9B">
        <w:rPr>
          <w:color w:val="auto"/>
        </w:rPr>
        <w:t>đồng</w:t>
      </w:r>
      <w:r w:rsidR="00D653AE">
        <w:rPr>
          <w:color w:val="auto"/>
        </w:rPr>
        <w:t>,</w:t>
      </w:r>
      <w:r w:rsidR="0064007F">
        <w:rPr>
          <w:color w:val="auto"/>
        </w:rPr>
        <w:t xml:space="preserve"> </w:t>
      </w:r>
      <w:r w:rsidR="0064007F" w:rsidRPr="00F3744A">
        <w:rPr>
          <w:bCs/>
          <w:color w:val="auto"/>
        </w:rPr>
        <w:t xml:space="preserve">quận </w:t>
      </w:r>
      <w:r w:rsidR="0064007F">
        <w:rPr>
          <w:bCs/>
          <w:color w:val="auto"/>
        </w:rPr>
        <w:t>4: 11</w:t>
      </w:r>
      <w:r w:rsidR="0064007F">
        <w:rPr>
          <w:color w:val="auto"/>
        </w:rPr>
        <w:t xml:space="preserve">5.230.000 </w:t>
      </w:r>
      <w:r w:rsidR="0064007F" w:rsidRPr="00E94F9B">
        <w:rPr>
          <w:color w:val="auto"/>
        </w:rPr>
        <w:t>đồng</w:t>
      </w:r>
      <w:r w:rsidR="00D653AE">
        <w:rPr>
          <w:color w:val="auto"/>
        </w:rPr>
        <w:t>,</w:t>
      </w:r>
      <w:r w:rsidR="0064007F">
        <w:rPr>
          <w:color w:val="auto"/>
        </w:rPr>
        <w:t xml:space="preserve"> </w:t>
      </w:r>
      <w:r w:rsidR="0064007F" w:rsidRPr="00F3744A">
        <w:rPr>
          <w:bCs/>
          <w:color w:val="auto"/>
        </w:rPr>
        <w:t xml:space="preserve">quận </w:t>
      </w:r>
      <w:r w:rsidR="0064007F">
        <w:rPr>
          <w:bCs/>
          <w:color w:val="auto"/>
        </w:rPr>
        <w:t xml:space="preserve">12: </w:t>
      </w:r>
      <w:r w:rsidR="0064007F">
        <w:rPr>
          <w:color w:val="auto"/>
        </w:rPr>
        <w:t xml:space="preserve">533.000.000 </w:t>
      </w:r>
      <w:r w:rsidR="0064007F" w:rsidRPr="00E94F9B">
        <w:rPr>
          <w:color w:val="auto"/>
        </w:rPr>
        <w:t>đồng</w:t>
      </w:r>
      <w:r w:rsidR="00D653AE">
        <w:rPr>
          <w:color w:val="auto"/>
        </w:rPr>
        <w:t>,</w:t>
      </w:r>
      <w:r w:rsidR="0064007F">
        <w:rPr>
          <w:color w:val="auto"/>
        </w:rPr>
        <w:t xml:space="preserve"> </w:t>
      </w:r>
      <w:r w:rsidR="0064007F" w:rsidRPr="00F3744A">
        <w:rPr>
          <w:bCs/>
          <w:color w:val="auto"/>
        </w:rPr>
        <w:t xml:space="preserve">quận </w:t>
      </w:r>
      <w:r w:rsidR="0064007F">
        <w:rPr>
          <w:bCs/>
          <w:color w:val="auto"/>
        </w:rPr>
        <w:t xml:space="preserve">Gò Vấp: </w:t>
      </w:r>
      <w:r w:rsidR="00625B9D">
        <w:rPr>
          <w:color w:val="auto"/>
        </w:rPr>
        <w:t>53</w:t>
      </w:r>
      <w:r w:rsidR="0064007F">
        <w:rPr>
          <w:color w:val="auto"/>
        </w:rPr>
        <w:t>.</w:t>
      </w:r>
      <w:r w:rsidR="00625B9D">
        <w:rPr>
          <w:color w:val="auto"/>
        </w:rPr>
        <w:t>200</w:t>
      </w:r>
      <w:r w:rsidR="0064007F">
        <w:rPr>
          <w:color w:val="auto"/>
        </w:rPr>
        <w:t>.0</w:t>
      </w:r>
      <w:r w:rsidR="00625B9D">
        <w:rPr>
          <w:color w:val="auto"/>
        </w:rPr>
        <w:t>00</w:t>
      </w:r>
      <w:r w:rsidR="0064007F">
        <w:rPr>
          <w:color w:val="auto"/>
        </w:rPr>
        <w:t xml:space="preserve"> </w:t>
      </w:r>
      <w:r w:rsidR="0064007F" w:rsidRPr="00E94F9B">
        <w:rPr>
          <w:color w:val="auto"/>
        </w:rPr>
        <w:t>đồng</w:t>
      </w:r>
      <w:r w:rsidR="000A1F03">
        <w:rPr>
          <w:color w:val="auto"/>
        </w:rPr>
        <w:t xml:space="preserve">, </w:t>
      </w:r>
      <w:r w:rsidR="00CA2B1F" w:rsidRPr="00F3744A">
        <w:rPr>
          <w:bCs/>
          <w:color w:val="auto"/>
        </w:rPr>
        <w:t xml:space="preserve">quận </w:t>
      </w:r>
      <w:r w:rsidR="00CA2B1F">
        <w:rPr>
          <w:bCs/>
          <w:color w:val="auto"/>
        </w:rPr>
        <w:t xml:space="preserve">Phú Nhuận: </w:t>
      </w:r>
      <w:r w:rsidR="00CA2B1F">
        <w:rPr>
          <w:color w:val="auto"/>
        </w:rPr>
        <w:t xml:space="preserve">292.655.000 </w:t>
      </w:r>
      <w:r w:rsidR="00CA2B1F" w:rsidRPr="00E94F9B">
        <w:rPr>
          <w:color w:val="auto"/>
        </w:rPr>
        <w:t>đồng</w:t>
      </w:r>
      <w:r w:rsidR="00CA2B1F">
        <w:rPr>
          <w:color w:val="auto"/>
        </w:rPr>
        <w:t>,</w:t>
      </w:r>
      <w:r w:rsidR="00CA2B1F" w:rsidRPr="00CA2B1F">
        <w:rPr>
          <w:bCs/>
          <w:color w:val="auto"/>
        </w:rPr>
        <w:t xml:space="preserve"> </w:t>
      </w:r>
      <w:r w:rsidR="00CA2B1F" w:rsidRPr="00F3744A">
        <w:rPr>
          <w:bCs/>
          <w:color w:val="auto"/>
        </w:rPr>
        <w:t xml:space="preserve">quận </w:t>
      </w:r>
      <w:r w:rsidR="00CA2B1F">
        <w:rPr>
          <w:bCs/>
          <w:color w:val="auto"/>
        </w:rPr>
        <w:t xml:space="preserve">Bình Tân: </w:t>
      </w:r>
      <w:r w:rsidR="00CA2B1F">
        <w:rPr>
          <w:color w:val="auto"/>
        </w:rPr>
        <w:t xml:space="preserve">161.920.000 </w:t>
      </w:r>
      <w:r w:rsidR="00CA2B1F" w:rsidRPr="00E94F9B">
        <w:rPr>
          <w:color w:val="auto"/>
        </w:rPr>
        <w:t>đồng</w:t>
      </w:r>
      <w:r w:rsidR="00CA2B1F">
        <w:rPr>
          <w:color w:val="auto"/>
        </w:rPr>
        <w:t>,</w:t>
      </w:r>
      <w:r w:rsidR="00C87A08" w:rsidRPr="00C87A08">
        <w:rPr>
          <w:bCs/>
          <w:color w:val="auto"/>
        </w:rPr>
        <w:t xml:space="preserve"> </w:t>
      </w:r>
      <w:r w:rsidR="00C87A08" w:rsidRPr="00F3744A">
        <w:rPr>
          <w:bCs/>
          <w:color w:val="auto"/>
        </w:rPr>
        <w:t xml:space="preserve">quận </w:t>
      </w:r>
      <w:r w:rsidR="00C87A08">
        <w:rPr>
          <w:bCs/>
          <w:color w:val="auto"/>
        </w:rPr>
        <w:t>2: 99</w:t>
      </w:r>
      <w:r w:rsidR="00C87A08">
        <w:rPr>
          <w:color w:val="auto"/>
        </w:rPr>
        <w:t xml:space="preserve">.990.000 </w:t>
      </w:r>
      <w:r w:rsidR="00C87A08" w:rsidRPr="00E94F9B">
        <w:rPr>
          <w:color w:val="auto"/>
        </w:rPr>
        <w:t>đồng</w:t>
      </w:r>
      <w:r w:rsidR="00C87A08">
        <w:rPr>
          <w:color w:val="auto"/>
        </w:rPr>
        <w:t>,</w:t>
      </w:r>
      <w:r w:rsidR="00C87A08" w:rsidRPr="00C87A08">
        <w:rPr>
          <w:bCs/>
          <w:color w:val="auto"/>
        </w:rPr>
        <w:t xml:space="preserve"> </w:t>
      </w:r>
      <w:r w:rsidR="00C87A08" w:rsidRPr="00F3744A">
        <w:rPr>
          <w:bCs/>
          <w:color w:val="auto"/>
        </w:rPr>
        <w:t xml:space="preserve">quận </w:t>
      </w:r>
      <w:r w:rsidR="00C87A08">
        <w:rPr>
          <w:bCs/>
          <w:color w:val="auto"/>
        </w:rPr>
        <w:t>10: 327</w:t>
      </w:r>
      <w:r w:rsidR="00C87A08">
        <w:rPr>
          <w:color w:val="auto"/>
        </w:rPr>
        <w:t xml:space="preserve">.390.000 </w:t>
      </w:r>
      <w:r w:rsidR="00C87A08" w:rsidRPr="00E94F9B">
        <w:rPr>
          <w:color w:val="auto"/>
        </w:rPr>
        <w:t>đồng</w:t>
      </w:r>
      <w:r w:rsidR="00FD68B6">
        <w:rPr>
          <w:color w:val="auto"/>
        </w:rPr>
        <w:t>.</w:t>
      </w:r>
    </w:p>
    <w:p w:rsidR="001B5018" w:rsidRPr="00E94F9B" w:rsidRDefault="00DE0B22" w:rsidP="0046608A">
      <w:pPr>
        <w:spacing w:before="120" w:line="238" w:lineRule="auto"/>
        <w:ind w:firstLine="561"/>
        <w:jc w:val="both"/>
        <w:rPr>
          <w:bCs/>
          <w:i/>
          <w:color w:val="auto"/>
        </w:rPr>
      </w:pPr>
      <w:r w:rsidRPr="00E94F9B">
        <w:rPr>
          <w:b/>
          <w:bCs/>
          <w:color w:val="auto"/>
        </w:rPr>
        <w:t>3</w:t>
      </w:r>
      <w:r>
        <w:rPr>
          <w:b/>
          <w:bCs/>
          <w:color w:val="auto"/>
        </w:rPr>
        <w:t>.</w:t>
      </w:r>
      <w:r w:rsidRPr="00E94F9B">
        <w:rPr>
          <w:b/>
          <w:bCs/>
          <w:color w:val="auto"/>
        </w:rPr>
        <w:t xml:space="preserve"> Cân đối thu – chi</w:t>
      </w:r>
      <w:r w:rsidR="00D53EA7">
        <w:rPr>
          <w:b/>
          <w:bCs/>
          <w:color w:val="auto"/>
        </w:rPr>
        <w:t>:</w:t>
      </w:r>
      <w:r w:rsidRPr="00E94F9B">
        <w:rPr>
          <w:b/>
          <w:bCs/>
          <w:color w:val="auto"/>
        </w:rPr>
        <w:t xml:space="preserve"> </w:t>
      </w:r>
    </w:p>
    <w:p w:rsidR="00744C36" w:rsidRPr="00F3744A" w:rsidRDefault="00744C36" w:rsidP="00DB4474">
      <w:pPr>
        <w:tabs>
          <w:tab w:val="right" w:pos="9072"/>
        </w:tabs>
        <w:spacing w:before="60" w:line="238" w:lineRule="auto"/>
        <w:ind w:firstLine="993"/>
        <w:jc w:val="both"/>
        <w:rPr>
          <w:bCs/>
          <w:color w:val="auto"/>
        </w:rPr>
      </w:pPr>
      <w:r w:rsidRPr="00F3744A">
        <w:rPr>
          <w:bCs/>
          <w:color w:val="auto"/>
        </w:rPr>
        <w:t>-</w:t>
      </w:r>
      <w:r w:rsidR="00DB4474" w:rsidRPr="00DB4474">
        <w:rPr>
          <w:bCs/>
          <w:color w:val="auto"/>
          <w:lang w:val="vi-VN"/>
        </w:rPr>
        <w:t xml:space="preserve"> </w:t>
      </w:r>
      <w:r w:rsidR="00DB4474" w:rsidRPr="00F3744A">
        <w:rPr>
          <w:bCs/>
          <w:color w:val="auto"/>
          <w:lang w:val="vi-VN"/>
        </w:rPr>
        <w:t>T</w:t>
      </w:r>
      <w:r w:rsidR="00DB4474" w:rsidRPr="00F3744A">
        <w:rPr>
          <w:bCs/>
          <w:color w:val="auto"/>
        </w:rPr>
        <w:t>ồn</w:t>
      </w:r>
      <w:r w:rsidR="00DB4474" w:rsidRPr="00F3744A">
        <w:rPr>
          <w:bCs/>
          <w:color w:val="auto"/>
          <w:lang w:val="vi-VN"/>
        </w:rPr>
        <w:t xml:space="preserve"> quỹ </w:t>
      </w:r>
      <w:r w:rsidR="005A504E">
        <w:rPr>
          <w:bCs/>
          <w:color w:val="auto"/>
        </w:rPr>
        <w:t xml:space="preserve">tại Kho bạc đến </w:t>
      </w:r>
      <w:r w:rsidR="00DB4474">
        <w:rPr>
          <w:bCs/>
          <w:color w:val="auto"/>
        </w:rPr>
        <w:t>ngày 01</w:t>
      </w:r>
      <w:r w:rsidR="00DB4474" w:rsidRPr="00F3744A">
        <w:rPr>
          <w:bCs/>
          <w:color w:val="auto"/>
        </w:rPr>
        <w:t>/</w:t>
      </w:r>
      <w:r w:rsidR="00DB4474">
        <w:rPr>
          <w:bCs/>
          <w:color w:val="auto"/>
        </w:rPr>
        <w:t>1</w:t>
      </w:r>
      <w:r w:rsidR="00DB4474" w:rsidRPr="00F3744A">
        <w:rPr>
          <w:bCs/>
          <w:color w:val="auto"/>
        </w:rPr>
        <w:t>/201</w:t>
      </w:r>
      <w:r w:rsidR="00DB4474">
        <w:rPr>
          <w:bCs/>
          <w:color w:val="auto"/>
        </w:rPr>
        <w:t>6</w:t>
      </w:r>
      <w:r w:rsidR="006128BE">
        <w:rPr>
          <w:color w:val="auto"/>
        </w:rPr>
        <w:t>:</w:t>
      </w:r>
      <w:r w:rsidRPr="00F3744A">
        <w:rPr>
          <w:bCs/>
          <w:color w:val="auto"/>
        </w:rPr>
        <w:t xml:space="preserve">   </w:t>
      </w:r>
      <w:r w:rsidR="00D53EA7">
        <w:rPr>
          <w:bCs/>
          <w:color w:val="auto"/>
        </w:rPr>
        <w:tab/>
      </w:r>
      <w:r w:rsidR="00DB4474" w:rsidRPr="00DB4474">
        <w:rPr>
          <w:bCs/>
          <w:color w:val="auto"/>
        </w:rPr>
        <w:t>107.710.321.080</w:t>
      </w:r>
      <w:r w:rsidR="00DB4474" w:rsidRPr="00F3744A">
        <w:rPr>
          <w:bCs/>
          <w:color w:val="auto"/>
        </w:rPr>
        <w:t xml:space="preserve"> </w:t>
      </w:r>
      <w:r w:rsidR="00D53EA7" w:rsidRPr="00F3744A">
        <w:rPr>
          <w:bCs/>
          <w:color w:val="auto"/>
        </w:rPr>
        <w:t>đồng</w:t>
      </w:r>
    </w:p>
    <w:p w:rsidR="00744C36" w:rsidRPr="00F3744A" w:rsidRDefault="00744C36" w:rsidP="0046608A">
      <w:pPr>
        <w:tabs>
          <w:tab w:val="right" w:pos="9072"/>
        </w:tabs>
        <w:spacing w:before="60" w:line="238" w:lineRule="auto"/>
        <w:ind w:firstLine="992"/>
        <w:jc w:val="both"/>
        <w:rPr>
          <w:bCs/>
          <w:color w:val="auto"/>
        </w:rPr>
      </w:pPr>
      <w:r w:rsidRPr="00F3744A">
        <w:rPr>
          <w:bCs/>
          <w:color w:val="auto"/>
        </w:rPr>
        <w:t xml:space="preserve">- Tổng thu trong kỳ:   </w:t>
      </w:r>
      <w:r w:rsidRPr="00F3744A">
        <w:rPr>
          <w:bCs/>
          <w:color w:val="auto"/>
        </w:rPr>
        <w:tab/>
      </w:r>
      <w:r w:rsidR="00552D7E">
        <w:rPr>
          <w:bCs/>
          <w:color w:val="auto"/>
        </w:rPr>
        <w:t>11</w:t>
      </w:r>
      <w:r w:rsidR="00702A6A">
        <w:rPr>
          <w:bCs/>
          <w:color w:val="auto"/>
        </w:rPr>
        <w:t>7</w:t>
      </w:r>
      <w:r w:rsidR="007A3046" w:rsidRPr="007A3046">
        <w:rPr>
          <w:bCs/>
          <w:color w:val="auto"/>
        </w:rPr>
        <w:t>.</w:t>
      </w:r>
      <w:r w:rsidR="00702A6A">
        <w:rPr>
          <w:bCs/>
          <w:color w:val="auto"/>
        </w:rPr>
        <w:t>9</w:t>
      </w:r>
      <w:r w:rsidR="004C1F08">
        <w:rPr>
          <w:bCs/>
          <w:color w:val="auto"/>
        </w:rPr>
        <w:t>84</w:t>
      </w:r>
      <w:r w:rsidR="007A3046" w:rsidRPr="007A3046">
        <w:rPr>
          <w:bCs/>
          <w:color w:val="auto"/>
        </w:rPr>
        <w:t>.</w:t>
      </w:r>
      <w:r w:rsidR="004C1F08">
        <w:rPr>
          <w:bCs/>
          <w:color w:val="auto"/>
        </w:rPr>
        <w:t>96</w:t>
      </w:r>
      <w:r w:rsidR="00702A6A">
        <w:rPr>
          <w:bCs/>
          <w:color w:val="auto"/>
        </w:rPr>
        <w:t>1</w:t>
      </w:r>
      <w:r w:rsidR="007A3046" w:rsidRPr="007A3046">
        <w:rPr>
          <w:bCs/>
          <w:color w:val="auto"/>
        </w:rPr>
        <w:t>.</w:t>
      </w:r>
      <w:r w:rsidR="004C1F08">
        <w:rPr>
          <w:bCs/>
          <w:color w:val="auto"/>
        </w:rPr>
        <w:t>4</w:t>
      </w:r>
      <w:r w:rsidR="00702A6A">
        <w:rPr>
          <w:bCs/>
          <w:color w:val="auto"/>
        </w:rPr>
        <w:t>3</w:t>
      </w:r>
      <w:r w:rsidR="004C1F08">
        <w:rPr>
          <w:bCs/>
          <w:color w:val="auto"/>
        </w:rPr>
        <w:t>8</w:t>
      </w:r>
      <w:r w:rsidR="007A3046" w:rsidRPr="00F3744A">
        <w:rPr>
          <w:bCs/>
          <w:color w:val="auto"/>
        </w:rPr>
        <w:t xml:space="preserve"> </w:t>
      </w:r>
      <w:r w:rsidRPr="00290A6D">
        <w:rPr>
          <w:bCs/>
          <w:color w:val="auto"/>
        </w:rPr>
        <w:t>đồng</w:t>
      </w:r>
      <w:r w:rsidRPr="00F3744A">
        <w:rPr>
          <w:bCs/>
          <w:color w:val="auto"/>
        </w:rPr>
        <w:tab/>
      </w:r>
    </w:p>
    <w:p w:rsidR="00744C36" w:rsidRPr="00F3744A" w:rsidRDefault="00744C36" w:rsidP="0046608A">
      <w:pPr>
        <w:tabs>
          <w:tab w:val="right" w:pos="9072"/>
        </w:tabs>
        <w:spacing w:before="60" w:line="238" w:lineRule="auto"/>
        <w:ind w:firstLine="992"/>
        <w:jc w:val="both"/>
        <w:rPr>
          <w:bCs/>
          <w:color w:val="auto"/>
        </w:rPr>
      </w:pPr>
      <w:r w:rsidRPr="00F3744A">
        <w:rPr>
          <w:bCs/>
          <w:color w:val="auto"/>
        </w:rPr>
        <w:t xml:space="preserve">- Tổng chi trong kỳ:   </w:t>
      </w:r>
      <w:r w:rsidRPr="00F3744A">
        <w:rPr>
          <w:bCs/>
          <w:color w:val="auto"/>
        </w:rPr>
        <w:tab/>
      </w:r>
      <w:r w:rsidR="004C1F08" w:rsidRPr="004C1F08">
        <w:rPr>
          <w:bCs/>
          <w:color w:val="auto"/>
        </w:rPr>
        <w:t>80.759.112.298</w:t>
      </w:r>
      <w:r w:rsidR="004C1F08">
        <w:rPr>
          <w:b/>
          <w:bCs/>
          <w:color w:val="auto"/>
        </w:rPr>
        <w:t xml:space="preserve"> </w:t>
      </w:r>
      <w:r w:rsidR="00702A6A">
        <w:rPr>
          <w:b/>
          <w:bCs/>
          <w:color w:val="auto"/>
        </w:rPr>
        <w:t xml:space="preserve"> </w:t>
      </w:r>
      <w:r w:rsidRPr="00F3744A">
        <w:rPr>
          <w:bCs/>
          <w:color w:val="auto"/>
        </w:rPr>
        <w:t xml:space="preserve">đồng   </w:t>
      </w:r>
    </w:p>
    <w:p w:rsidR="00AF7896" w:rsidRDefault="00744C36" w:rsidP="0046608A">
      <w:pPr>
        <w:tabs>
          <w:tab w:val="right" w:pos="9072"/>
        </w:tabs>
        <w:spacing w:before="60" w:line="238" w:lineRule="auto"/>
        <w:ind w:firstLine="992"/>
        <w:jc w:val="both"/>
        <w:rPr>
          <w:bCs/>
          <w:color w:val="auto"/>
        </w:rPr>
      </w:pPr>
      <w:r w:rsidRPr="00F3744A">
        <w:rPr>
          <w:bCs/>
          <w:color w:val="auto"/>
        </w:rPr>
        <w:t xml:space="preserve">- </w:t>
      </w:r>
      <w:r w:rsidRPr="00F3744A">
        <w:rPr>
          <w:bCs/>
          <w:color w:val="auto"/>
          <w:lang w:val="vi-VN"/>
        </w:rPr>
        <w:t>T</w:t>
      </w:r>
      <w:r w:rsidRPr="00F3744A">
        <w:rPr>
          <w:bCs/>
          <w:color w:val="auto"/>
        </w:rPr>
        <w:t xml:space="preserve">ồn </w:t>
      </w:r>
      <w:r w:rsidRPr="00F3744A">
        <w:rPr>
          <w:bCs/>
          <w:color w:val="auto"/>
          <w:lang w:val="vi-VN"/>
        </w:rPr>
        <w:t xml:space="preserve">quỹ </w:t>
      </w:r>
      <w:r w:rsidR="005A504E">
        <w:rPr>
          <w:bCs/>
          <w:color w:val="auto"/>
        </w:rPr>
        <w:t xml:space="preserve">tại Kho bạc </w:t>
      </w:r>
      <w:r w:rsidRPr="00F3744A">
        <w:rPr>
          <w:bCs/>
          <w:color w:val="auto"/>
        </w:rPr>
        <w:t xml:space="preserve">đến </w:t>
      </w:r>
      <w:r w:rsidR="00860A85">
        <w:rPr>
          <w:bCs/>
          <w:color w:val="auto"/>
        </w:rPr>
        <w:t xml:space="preserve">ngày </w:t>
      </w:r>
      <w:r w:rsidRPr="00F3744A">
        <w:rPr>
          <w:bCs/>
          <w:color w:val="auto"/>
        </w:rPr>
        <w:t>3</w:t>
      </w:r>
      <w:r w:rsidR="00B5508C">
        <w:rPr>
          <w:bCs/>
          <w:color w:val="auto"/>
        </w:rPr>
        <w:t>1</w:t>
      </w:r>
      <w:r w:rsidRPr="00F3744A">
        <w:rPr>
          <w:bCs/>
          <w:color w:val="auto"/>
        </w:rPr>
        <w:t>/</w:t>
      </w:r>
      <w:r w:rsidR="00B5508C">
        <w:rPr>
          <w:bCs/>
          <w:color w:val="auto"/>
        </w:rPr>
        <w:t>12</w:t>
      </w:r>
      <w:r w:rsidRPr="00F3744A">
        <w:rPr>
          <w:bCs/>
          <w:color w:val="auto"/>
        </w:rPr>
        <w:t>/201</w:t>
      </w:r>
      <w:r w:rsidR="0091283A">
        <w:rPr>
          <w:bCs/>
          <w:color w:val="auto"/>
        </w:rPr>
        <w:t>6</w:t>
      </w:r>
      <w:r w:rsidRPr="00F3744A">
        <w:rPr>
          <w:bCs/>
          <w:color w:val="auto"/>
        </w:rPr>
        <w:t xml:space="preserve">: </w:t>
      </w:r>
      <w:r w:rsidRPr="00F3744A">
        <w:rPr>
          <w:bCs/>
          <w:color w:val="auto"/>
        </w:rPr>
        <w:tab/>
      </w:r>
      <w:r w:rsidRPr="002B3AE7">
        <w:rPr>
          <w:b/>
          <w:bCs/>
          <w:color w:val="auto"/>
        </w:rPr>
        <w:t>1</w:t>
      </w:r>
      <w:r w:rsidR="00BE5ABE">
        <w:rPr>
          <w:b/>
          <w:bCs/>
          <w:color w:val="auto"/>
        </w:rPr>
        <w:t>44</w:t>
      </w:r>
      <w:r w:rsidRPr="002B3AE7">
        <w:rPr>
          <w:b/>
          <w:bCs/>
          <w:color w:val="auto"/>
        </w:rPr>
        <w:t>.</w:t>
      </w:r>
      <w:r w:rsidR="00BE5ABE">
        <w:rPr>
          <w:b/>
          <w:bCs/>
          <w:color w:val="auto"/>
        </w:rPr>
        <w:t>936</w:t>
      </w:r>
      <w:r w:rsidRPr="002B3AE7">
        <w:rPr>
          <w:b/>
          <w:bCs/>
          <w:color w:val="auto"/>
        </w:rPr>
        <w:t>.</w:t>
      </w:r>
      <w:r w:rsidR="00BE5ABE">
        <w:rPr>
          <w:b/>
          <w:bCs/>
          <w:color w:val="auto"/>
        </w:rPr>
        <w:t>170</w:t>
      </w:r>
      <w:r w:rsidRPr="002B3AE7">
        <w:rPr>
          <w:b/>
          <w:bCs/>
          <w:color w:val="auto"/>
        </w:rPr>
        <w:t>.</w:t>
      </w:r>
      <w:r w:rsidR="00BE5ABE">
        <w:rPr>
          <w:b/>
          <w:bCs/>
          <w:color w:val="auto"/>
        </w:rPr>
        <w:t>220</w:t>
      </w:r>
      <w:r w:rsidRPr="00F3744A">
        <w:rPr>
          <w:bCs/>
          <w:color w:val="auto"/>
        </w:rPr>
        <w:t xml:space="preserve"> đồng</w:t>
      </w:r>
    </w:p>
    <w:p w:rsidR="00DB4D94" w:rsidRPr="00F3744A" w:rsidRDefault="00DB4D94" w:rsidP="00DB4D94">
      <w:pPr>
        <w:spacing w:before="180" w:line="238" w:lineRule="auto"/>
        <w:ind w:firstLine="561"/>
        <w:jc w:val="both"/>
        <w:rPr>
          <w:b/>
          <w:color w:val="auto"/>
        </w:rPr>
      </w:pPr>
      <w:r>
        <w:rPr>
          <w:b/>
          <w:bCs/>
          <w:color w:val="auto"/>
        </w:rPr>
        <w:t>II</w:t>
      </w:r>
      <w:r w:rsidRPr="00F3744A">
        <w:rPr>
          <w:b/>
          <w:bCs/>
          <w:color w:val="auto"/>
        </w:rPr>
        <w:t xml:space="preserve">. </w:t>
      </w:r>
      <w:r w:rsidR="00AD2E90">
        <w:rPr>
          <w:b/>
          <w:bCs/>
          <w:color w:val="auto"/>
        </w:rPr>
        <w:t xml:space="preserve">PHƯƠNG HƯỚNG </w:t>
      </w:r>
      <w:r w:rsidRPr="00F3744A">
        <w:rPr>
          <w:b/>
          <w:color w:val="auto"/>
        </w:rPr>
        <w:t xml:space="preserve">HOẠT ĐỘNG </w:t>
      </w:r>
      <w:r>
        <w:rPr>
          <w:b/>
          <w:color w:val="auto"/>
        </w:rPr>
        <w:t xml:space="preserve">CỦA </w:t>
      </w:r>
      <w:r w:rsidRPr="00F3744A">
        <w:rPr>
          <w:b/>
          <w:color w:val="auto"/>
        </w:rPr>
        <w:t xml:space="preserve">QUỸ PHÒNG, CHỐNG THIÊN TAI THÀNH PHỐ </w:t>
      </w:r>
      <w:r w:rsidR="00FB07C1">
        <w:rPr>
          <w:b/>
          <w:color w:val="auto"/>
        </w:rPr>
        <w:t xml:space="preserve">TRONG </w:t>
      </w:r>
      <w:r>
        <w:rPr>
          <w:b/>
          <w:color w:val="auto"/>
        </w:rPr>
        <w:t>NĂM 201</w:t>
      </w:r>
      <w:r w:rsidR="00B5508C">
        <w:rPr>
          <w:b/>
          <w:color w:val="auto"/>
        </w:rPr>
        <w:t>7</w:t>
      </w:r>
    </w:p>
    <w:p w:rsidR="00DB4D94" w:rsidRDefault="00DB4D94" w:rsidP="00101CA9">
      <w:pPr>
        <w:spacing w:before="120" w:line="238" w:lineRule="auto"/>
        <w:ind w:firstLine="561"/>
        <w:jc w:val="both"/>
        <w:rPr>
          <w:color w:val="auto"/>
        </w:rPr>
      </w:pPr>
      <w:r w:rsidRPr="00DE2870">
        <w:rPr>
          <w:b/>
          <w:color w:val="auto"/>
        </w:rPr>
        <w:lastRenderedPageBreak/>
        <w:t>1</w:t>
      </w:r>
      <w:r>
        <w:rPr>
          <w:b/>
          <w:color w:val="auto"/>
        </w:rPr>
        <w:t>.</w:t>
      </w:r>
      <w:r w:rsidRPr="00DE2870">
        <w:rPr>
          <w:b/>
          <w:color w:val="auto"/>
        </w:rPr>
        <w:t xml:space="preserve"> Phần thu</w:t>
      </w:r>
      <w:r>
        <w:rPr>
          <w:b/>
          <w:color w:val="auto"/>
        </w:rPr>
        <w:t>:</w:t>
      </w:r>
      <w:r>
        <w:rPr>
          <w:color w:val="auto"/>
        </w:rPr>
        <w:t xml:space="preserve"> </w:t>
      </w:r>
    </w:p>
    <w:p w:rsidR="00DB4D94" w:rsidRDefault="00DB4D94" w:rsidP="00101CA9">
      <w:pPr>
        <w:spacing w:before="120" w:line="238" w:lineRule="auto"/>
        <w:ind w:firstLine="561"/>
        <w:jc w:val="both"/>
        <w:rPr>
          <w:color w:val="auto"/>
        </w:rPr>
      </w:pPr>
      <w:r>
        <w:rPr>
          <w:color w:val="auto"/>
        </w:rPr>
        <w:t>T</w:t>
      </w:r>
      <w:r w:rsidR="00D3706D">
        <w:rPr>
          <w:color w:val="auto"/>
        </w:rPr>
        <w:t xml:space="preserve">iếp tục </w:t>
      </w:r>
      <w:r w:rsidR="00163C5A">
        <w:rPr>
          <w:color w:val="auto"/>
        </w:rPr>
        <w:t xml:space="preserve">đôn đốc, </w:t>
      </w:r>
      <w:r w:rsidR="00D3706D">
        <w:rPr>
          <w:color w:val="auto"/>
        </w:rPr>
        <w:t>t</w:t>
      </w:r>
      <w:r w:rsidR="00F779FC">
        <w:rPr>
          <w:color w:val="auto"/>
        </w:rPr>
        <w:t>ổ chức t</w:t>
      </w:r>
      <w:r w:rsidR="00877734">
        <w:rPr>
          <w:color w:val="auto"/>
        </w:rPr>
        <w:t>riển khai</w:t>
      </w:r>
      <w:r w:rsidR="00F779FC">
        <w:rPr>
          <w:color w:val="auto"/>
        </w:rPr>
        <w:t>,</w:t>
      </w:r>
      <w:r w:rsidR="00877734">
        <w:rPr>
          <w:color w:val="auto"/>
        </w:rPr>
        <w:t xml:space="preserve"> t</w:t>
      </w:r>
      <w:r>
        <w:rPr>
          <w:color w:val="auto"/>
        </w:rPr>
        <w:t xml:space="preserve">hực hiện </w:t>
      </w:r>
      <w:r w:rsidR="00163C5A">
        <w:rPr>
          <w:bCs/>
          <w:color w:val="auto"/>
        </w:rPr>
        <w:t>các</w:t>
      </w:r>
      <w:r w:rsidRPr="00F3744A">
        <w:rPr>
          <w:color w:val="auto"/>
        </w:rPr>
        <w:t xml:space="preserve"> </w:t>
      </w:r>
      <w:r w:rsidR="00961218" w:rsidRPr="00F3744A">
        <w:rPr>
          <w:bCs/>
          <w:color w:val="auto"/>
        </w:rPr>
        <w:t xml:space="preserve">Kế hoạch </w:t>
      </w:r>
      <w:r w:rsidRPr="00F3744A">
        <w:rPr>
          <w:color w:val="auto"/>
        </w:rPr>
        <w:t xml:space="preserve">về việc thu - nộp Quỹ Phòng, chống thiên tai Thành phố áp dụng cho đối tượng là các tổ chức kinh tế hạch toán độc lập và công dân trên địa bàn Thành phố Hồ Chí Minh </w:t>
      </w:r>
      <w:r w:rsidR="00163C5A" w:rsidRPr="00F3744A">
        <w:rPr>
          <w:color w:val="auto"/>
        </w:rPr>
        <w:t>năm 201</w:t>
      </w:r>
      <w:r w:rsidR="00163C5A">
        <w:rPr>
          <w:color w:val="auto"/>
        </w:rPr>
        <w:t xml:space="preserve">6, </w:t>
      </w:r>
      <w:r w:rsidR="00163C5A" w:rsidRPr="00F3744A">
        <w:rPr>
          <w:color w:val="auto"/>
        </w:rPr>
        <w:t>năm 201</w:t>
      </w:r>
      <w:r w:rsidR="00163C5A">
        <w:rPr>
          <w:color w:val="auto"/>
        </w:rPr>
        <w:t>7</w:t>
      </w:r>
      <w:r w:rsidR="00877734">
        <w:rPr>
          <w:color w:val="auto"/>
        </w:rPr>
        <w:t>.</w:t>
      </w:r>
    </w:p>
    <w:p w:rsidR="00DB4D94" w:rsidRPr="00E94F9B" w:rsidRDefault="00DB4D94" w:rsidP="00DB4D94">
      <w:pPr>
        <w:spacing w:before="120" w:line="238" w:lineRule="auto"/>
        <w:ind w:firstLine="562"/>
        <w:jc w:val="both"/>
        <w:rPr>
          <w:b/>
          <w:bCs/>
          <w:color w:val="auto"/>
        </w:rPr>
      </w:pPr>
      <w:r w:rsidRPr="00E94F9B">
        <w:rPr>
          <w:b/>
          <w:bCs/>
          <w:color w:val="auto"/>
        </w:rPr>
        <w:t>2</w:t>
      </w:r>
      <w:r>
        <w:rPr>
          <w:b/>
          <w:bCs/>
          <w:color w:val="auto"/>
        </w:rPr>
        <w:t>.</w:t>
      </w:r>
      <w:r w:rsidRPr="00E94F9B">
        <w:rPr>
          <w:b/>
          <w:bCs/>
          <w:color w:val="auto"/>
        </w:rPr>
        <w:t xml:space="preserve"> </w:t>
      </w:r>
      <w:r>
        <w:rPr>
          <w:b/>
          <w:bCs/>
          <w:color w:val="auto"/>
        </w:rPr>
        <w:t>Phần</w:t>
      </w:r>
      <w:r w:rsidRPr="00E94F9B">
        <w:rPr>
          <w:b/>
          <w:bCs/>
          <w:color w:val="auto"/>
        </w:rPr>
        <w:t xml:space="preserve"> chi</w:t>
      </w:r>
      <w:r>
        <w:rPr>
          <w:b/>
          <w:bCs/>
          <w:color w:val="auto"/>
        </w:rPr>
        <w:t>:</w:t>
      </w:r>
      <w:r w:rsidRPr="00E94F9B">
        <w:rPr>
          <w:b/>
          <w:bCs/>
          <w:color w:val="auto"/>
        </w:rPr>
        <w:t xml:space="preserve"> </w:t>
      </w:r>
    </w:p>
    <w:p w:rsidR="00163C5A" w:rsidRDefault="00163C5A" w:rsidP="009549B6">
      <w:pPr>
        <w:spacing w:before="120" w:line="238" w:lineRule="auto"/>
        <w:ind w:firstLine="561"/>
        <w:jc w:val="both"/>
        <w:rPr>
          <w:bCs/>
          <w:i/>
          <w:color w:val="auto"/>
        </w:rPr>
      </w:pPr>
      <w:r>
        <w:rPr>
          <w:color w:val="auto"/>
        </w:rPr>
        <w:t xml:space="preserve">Tiếp tục thực </w:t>
      </w:r>
      <w:r w:rsidR="00855735">
        <w:rPr>
          <w:color w:val="auto"/>
        </w:rPr>
        <w:t>hiện các nội dung chi</w:t>
      </w:r>
      <w:r w:rsidR="009549B6" w:rsidRPr="00F3744A">
        <w:rPr>
          <w:color w:val="auto"/>
        </w:rPr>
        <w:t xml:space="preserve"> </w:t>
      </w:r>
      <w:r w:rsidR="009549B6">
        <w:rPr>
          <w:bCs/>
          <w:color w:val="auto"/>
        </w:rPr>
        <w:t xml:space="preserve">đã có chủ trương phê duyệt </w:t>
      </w:r>
      <w:r w:rsidR="00E55A69">
        <w:rPr>
          <w:bCs/>
          <w:color w:val="auto"/>
        </w:rPr>
        <w:t xml:space="preserve">từ </w:t>
      </w:r>
      <w:r w:rsidR="00E55A69">
        <w:rPr>
          <w:color w:val="auto"/>
        </w:rPr>
        <w:t xml:space="preserve">nguồn </w:t>
      </w:r>
      <w:r w:rsidR="00E55A69" w:rsidRPr="00E94F9B">
        <w:rPr>
          <w:color w:val="auto"/>
        </w:rPr>
        <w:t xml:space="preserve">Quỹ Phòng, chống </w:t>
      </w:r>
      <w:r w:rsidR="00E55A69">
        <w:rPr>
          <w:color w:val="auto"/>
        </w:rPr>
        <w:t>thiên tai</w:t>
      </w:r>
      <w:r w:rsidR="00E55A69" w:rsidRPr="00E94F9B">
        <w:rPr>
          <w:color w:val="auto"/>
        </w:rPr>
        <w:t xml:space="preserve"> Thành phố</w:t>
      </w:r>
      <w:r w:rsidR="00E55A69">
        <w:rPr>
          <w:color w:val="auto"/>
        </w:rPr>
        <w:t xml:space="preserve"> </w:t>
      </w:r>
      <w:r w:rsidR="009549B6">
        <w:rPr>
          <w:bCs/>
          <w:color w:val="auto"/>
        </w:rPr>
        <w:t xml:space="preserve">của </w:t>
      </w:r>
      <w:r w:rsidR="009549B6" w:rsidRPr="006B4C55">
        <w:rPr>
          <w:bCs/>
          <w:color w:val="auto"/>
        </w:rPr>
        <w:t>Ủy ban nhân dân</w:t>
      </w:r>
      <w:r w:rsidR="009549B6" w:rsidRPr="0047189B">
        <w:rPr>
          <w:color w:val="auto"/>
        </w:rPr>
        <w:t xml:space="preserve"> </w:t>
      </w:r>
      <w:r w:rsidR="009549B6" w:rsidRPr="00E94F9B">
        <w:rPr>
          <w:color w:val="auto"/>
        </w:rPr>
        <w:t>Thành phố</w:t>
      </w:r>
      <w:r w:rsidR="009549B6">
        <w:rPr>
          <w:color w:val="auto"/>
        </w:rPr>
        <w:t xml:space="preserve"> </w:t>
      </w:r>
      <w:r w:rsidR="00E864B1" w:rsidRPr="00CF6617">
        <w:rPr>
          <w:color w:val="auto"/>
          <w:sz w:val="26"/>
          <w:szCs w:val="26"/>
        </w:rPr>
        <w:t>Hồ Chí Minh</w:t>
      </w:r>
      <w:r>
        <w:rPr>
          <w:color w:val="auto"/>
          <w:sz w:val="26"/>
          <w:szCs w:val="26"/>
        </w:rPr>
        <w:t xml:space="preserve"> </w:t>
      </w:r>
      <w:r w:rsidR="009549B6">
        <w:rPr>
          <w:color w:val="auto"/>
        </w:rPr>
        <w:t xml:space="preserve">là </w:t>
      </w:r>
      <w:r w:rsidR="00C9515C">
        <w:rPr>
          <w:b/>
          <w:color w:val="auto"/>
        </w:rPr>
        <w:t>5</w:t>
      </w:r>
      <w:r w:rsidR="00DD10A1">
        <w:rPr>
          <w:b/>
          <w:color w:val="auto"/>
        </w:rPr>
        <w:t>2</w:t>
      </w:r>
      <w:r w:rsidR="009549B6" w:rsidRPr="009549B6">
        <w:rPr>
          <w:b/>
          <w:color w:val="auto"/>
        </w:rPr>
        <w:t>.</w:t>
      </w:r>
      <w:r w:rsidR="00DD10A1">
        <w:rPr>
          <w:b/>
          <w:color w:val="auto"/>
        </w:rPr>
        <w:t>71</w:t>
      </w:r>
      <w:r w:rsidR="00C9515C">
        <w:rPr>
          <w:b/>
          <w:color w:val="auto"/>
        </w:rPr>
        <w:t>5</w:t>
      </w:r>
      <w:r w:rsidR="009549B6" w:rsidRPr="009549B6">
        <w:rPr>
          <w:b/>
          <w:color w:val="auto"/>
        </w:rPr>
        <w:t>.</w:t>
      </w:r>
      <w:r w:rsidR="00DD10A1">
        <w:rPr>
          <w:b/>
          <w:color w:val="auto"/>
        </w:rPr>
        <w:t>01</w:t>
      </w:r>
      <w:r w:rsidR="00C9515C">
        <w:rPr>
          <w:b/>
          <w:color w:val="auto"/>
        </w:rPr>
        <w:t>9</w:t>
      </w:r>
      <w:r w:rsidR="009549B6" w:rsidRPr="009549B6">
        <w:rPr>
          <w:b/>
          <w:color w:val="auto"/>
        </w:rPr>
        <w:t>.</w:t>
      </w:r>
      <w:r w:rsidR="00DD10A1">
        <w:rPr>
          <w:b/>
          <w:color w:val="auto"/>
        </w:rPr>
        <w:t>656</w:t>
      </w:r>
      <w:r w:rsidR="009549B6">
        <w:rPr>
          <w:color w:val="auto"/>
        </w:rPr>
        <w:t xml:space="preserve"> </w:t>
      </w:r>
      <w:r w:rsidR="009549B6" w:rsidRPr="00E94F9B">
        <w:rPr>
          <w:bCs/>
          <w:color w:val="auto"/>
        </w:rPr>
        <w:t>đồng</w:t>
      </w:r>
      <w:r w:rsidR="009549B6">
        <w:rPr>
          <w:color w:val="auto"/>
        </w:rPr>
        <w:t xml:space="preserve"> </w:t>
      </w:r>
      <w:r w:rsidR="009549B6" w:rsidRPr="00F3744A">
        <w:rPr>
          <w:bCs/>
          <w:i/>
          <w:color w:val="auto"/>
        </w:rPr>
        <w:t>(</w:t>
      </w:r>
      <w:r w:rsidR="00033B00">
        <w:rPr>
          <w:bCs/>
          <w:i/>
          <w:color w:val="auto"/>
        </w:rPr>
        <w:t xml:space="preserve">chi tiết </w:t>
      </w:r>
      <w:r w:rsidR="009549B6">
        <w:rPr>
          <w:bCs/>
          <w:i/>
          <w:color w:val="auto"/>
        </w:rPr>
        <w:t xml:space="preserve">kèm theo </w:t>
      </w:r>
      <w:r w:rsidR="009549B6" w:rsidRPr="00F3744A">
        <w:rPr>
          <w:bCs/>
          <w:i/>
          <w:color w:val="auto"/>
        </w:rPr>
        <w:t>phụ lục)</w:t>
      </w:r>
      <w:r>
        <w:rPr>
          <w:bCs/>
          <w:i/>
          <w:color w:val="auto"/>
        </w:rPr>
        <w:t xml:space="preserve">. </w:t>
      </w:r>
    </w:p>
    <w:p w:rsidR="00475B3E" w:rsidRPr="004A4D67" w:rsidRDefault="008737C1" w:rsidP="00475B3E">
      <w:pPr>
        <w:spacing w:before="120"/>
        <w:ind w:firstLine="567"/>
        <w:jc w:val="both"/>
        <w:rPr>
          <w:b/>
          <w:color w:val="auto"/>
        </w:rPr>
      </w:pPr>
      <w:r w:rsidRPr="004A4D67">
        <w:rPr>
          <w:b/>
          <w:color w:val="auto"/>
        </w:rPr>
        <w:t>III</w:t>
      </w:r>
      <w:r w:rsidR="00475B3E" w:rsidRPr="004A4D67">
        <w:rPr>
          <w:b/>
          <w:color w:val="auto"/>
        </w:rPr>
        <w:t xml:space="preserve">. </w:t>
      </w:r>
      <w:r w:rsidRPr="004A4D67">
        <w:rPr>
          <w:b/>
          <w:color w:val="auto"/>
        </w:rPr>
        <w:t>NHỮNG THUẬN LỢI VÀ KHÓ KHĂN, VƯỚNG MẮC TRONG CÔNG TÁC TRIỂN KHAI THU, CHI QUỸ PHÒNG, CHỐNG THIÊN TAI THÀNH PHỐ TRONG THỜI GIAN QUA</w:t>
      </w:r>
    </w:p>
    <w:p w:rsidR="00475B3E" w:rsidRPr="004A4D67" w:rsidRDefault="008737C1" w:rsidP="00475B3E">
      <w:pPr>
        <w:spacing w:before="120"/>
        <w:ind w:firstLine="567"/>
        <w:jc w:val="both"/>
        <w:rPr>
          <w:b/>
          <w:color w:val="auto"/>
        </w:rPr>
      </w:pPr>
      <w:r w:rsidRPr="004A4D67">
        <w:rPr>
          <w:b/>
          <w:color w:val="auto"/>
        </w:rPr>
        <w:t>1.</w:t>
      </w:r>
      <w:r w:rsidR="00475B3E" w:rsidRPr="004A4D67">
        <w:rPr>
          <w:b/>
          <w:color w:val="auto"/>
        </w:rPr>
        <w:t xml:space="preserve"> Thuận lợi:</w:t>
      </w:r>
    </w:p>
    <w:p w:rsidR="00475B3E" w:rsidRPr="004A4D67" w:rsidRDefault="00475B3E" w:rsidP="00475B3E">
      <w:pPr>
        <w:spacing w:before="120"/>
        <w:ind w:firstLine="567"/>
        <w:jc w:val="both"/>
        <w:rPr>
          <w:color w:val="auto"/>
        </w:rPr>
      </w:pPr>
      <w:r w:rsidRPr="004A4D67">
        <w:rPr>
          <w:color w:val="auto"/>
        </w:rPr>
        <w:t>Việc tiếp tục triển khai thu Quỹ của các tổ chức kinh tế hạch toán độc lập, công dân Việt Nam hoặc các khoản tài trợ, đóng góp tự nguyện của tổ chức, cá nhân trong nước và nước ngoài sẽ góp phần không nhỏ trong công tác phòng, chống, ứng phó thiên tai và tìm kiếm cứu nạn tại các địa phương. Mức đóng góp bắt buộc một năm của các tổ chức kinh tế hạch toán độc lập là hai phần vạn (2/10.000) trên tổng giá trị tài sản hiện có tại Việt Nam theo báo cáo tài chính hàng năm nhưng tối thiểu 500.000 đồng, tối đa 100 triệu đồng là cao hơn nhiều so với mức thu Quỹ Phòng, chống lụt, bão trước đây (tối đa là 05 triệu đồng/lần/năm) vì vậy sẽ tạo nguồn thu lớn hơn cho Quỹ Phòng, chống thiên tai, là một phần kinh phí quan trọng để phòng ngừa và khắc phục hậu quả thiên tai và tìm kiếm cứu nạn, cứu hộ do thiên tai gây ra trên địa bàn Thành phố, nhất là trong các tình huống cấp bách, khẩn cấp.</w:t>
      </w:r>
    </w:p>
    <w:p w:rsidR="00475B3E" w:rsidRPr="004A4D67" w:rsidRDefault="008737C1" w:rsidP="00475B3E">
      <w:pPr>
        <w:spacing w:before="120"/>
        <w:ind w:firstLine="567"/>
        <w:jc w:val="both"/>
        <w:rPr>
          <w:b/>
          <w:color w:val="auto"/>
        </w:rPr>
      </w:pPr>
      <w:r w:rsidRPr="004A4D67">
        <w:rPr>
          <w:b/>
          <w:color w:val="auto"/>
        </w:rPr>
        <w:t>2.</w:t>
      </w:r>
      <w:r w:rsidR="00475B3E" w:rsidRPr="004A4D67">
        <w:rPr>
          <w:b/>
          <w:color w:val="auto"/>
        </w:rPr>
        <w:t xml:space="preserve"> Khó khăn, vướng mắc:</w:t>
      </w:r>
    </w:p>
    <w:p w:rsidR="00475B3E" w:rsidRPr="004A4D67" w:rsidRDefault="00475B3E" w:rsidP="00475B3E">
      <w:pPr>
        <w:spacing w:before="120"/>
        <w:ind w:firstLine="567"/>
        <w:jc w:val="both"/>
        <w:rPr>
          <w:color w:val="auto"/>
        </w:rPr>
      </w:pPr>
      <w:r w:rsidRPr="004A4D67">
        <w:rPr>
          <w:color w:val="auto"/>
        </w:rPr>
        <w:t>- Mức đóng Quỹ:</w:t>
      </w:r>
    </w:p>
    <w:p w:rsidR="00475B3E" w:rsidRPr="004A4D67" w:rsidRDefault="00475B3E" w:rsidP="00475B3E">
      <w:pPr>
        <w:spacing w:before="120"/>
        <w:ind w:firstLine="567"/>
        <w:jc w:val="both"/>
        <w:rPr>
          <w:color w:val="auto"/>
        </w:rPr>
      </w:pPr>
      <w:r w:rsidRPr="004A4D67">
        <w:rPr>
          <w:color w:val="auto"/>
        </w:rPr>
        <w:t xml:space="preserve">+ Mức đóng Quỹ bắt buộc một năm của doanh nghiệp là hai phần vạn (2/10.000) trên tổng giá trị tài sản hiện có tại Việt Nam theo báo cáo tài chính hàng năm, tối thiểu 500.000 đồng, tối đa 100 triệu đồng; tuy nhiên mức đóng này quá cao (tăng 20 lần) so với mức thu Quỹ Phòng, chống lụt, bão trước đây nên gây khó khăn, bức xúc cho doanh nghiệp, nhất đối với các doanh nghiệp có hoạt động, sản xuất - kinh doanh không thuận lợi. </w:t>
      </w:r>
    </w:p>
    <w:p w:rsidR="00475B3E" w:rsidRPr="004A4D67" w:rsidRDefault="00475B3E" w:rsidP="00DF1C13">
      <w:pPr>
        <w:spacing w:before="120"/>
        <w:ind w:firstLine="567"/>
        <w:jc w:val="both"/>
        <w:rPr>
          <w:i/>
        </w:rPr>
      </w:pPr>
      <w:r w:rsidRPr="004A4D67">
        <w:rPr>
          <w:color w:val="auto"/>
        </w:rPr>
        <w:t>+ Chưa có biện pháp chế tài đối với các doanh nghiệp không thực hiện đầy đủ nghĩa vụ đóng Quỹ dẫn đến việc các doanh nghiệp cố tình không thực hiện đầy đủ hoặc không nộp Quỹ, gây khó khăn cho cơ quan thu Quỹ.</w:t>
      </w:r>
      <w:r w:rsidRPr="004A4D67">
        <w:tab/>
      </w:r>
    </w:p>
    <w:p w:rsidR="00475B3E" w:rsidRPr="004A4D67" w:rsidRDefault="00475B3E" w:rsidP="00475B3E">
      <w:pPr>
        <w:spacing w:before="120"/>
        <w:ind w:firstLine="567"/>
        <w:jc w:val="both"/>
        <w:rPr>
          <w:i/>
          <w:color w:val="auto"/>
        </w:rPr>
      </w:pPr>
      <w:r w:rsidRPr="004A4D67">
        <w:rPr>
          <w:color w:val="auto"/>
        </w:rPr>
        <w:t>- Về đối tượng được miễn, giảm, tạm hoãn đóng góp Quỹ:</w:t>
      </w:r>
    </w:p>
    <w:p w:rsidR="00475B3E" w:rsidRPr="004A4D67" w:rsidRDefault="00475B3E" w:rsidP="00475B3E">
      <w:pPr>
        <w:spacing w:before="120"/>
        <w:ind w:firstLine="567"/>
        <w:jc w:val="both"/>
        <w:rPr>
          <w:color w:val="auto"/>
        </w:rPr>
      </w:pPr>
      <w:r w:rsidRPr="004A4D67">
        <w:rPr>
          <w:color w:val="auto"/>
        </w:rPr>
        <w:t xml:space="preserve">+ Nghị định số 94/2014/NĐ-CP ngày 17 tháng 10 năm 2014 của Chính phủ quy định: </w:t>
      </w:r>
      <w:r w:rsidRPr="004A4D67">
        <w:rPr>
          <w:i/>
          <w:color w:val="auto"/>
        </w:rPr>
        <w:t>“Thành viên hộ gia đình thuộc diện nghèo hoặc cận nghèo; thành viên thuộc hộ gia đình ở vùng cao, vùng sâu, vùng xa; thành viên thuộc hộ gia đình bị thiệt hại do thiên tai, dịch bệnh, cháy nổ, tai nạn”</w:t>
      </w:r>
      <w:r w:rsidRPr="004A4D67">
        <w:rPr>
          <w:color w:val="auto"/>
        </w:rPr>
        <w:t xml:space="preserve">; tuy nhiên, chưa quy định cụ thể việc miễn, giảm </w:t>
      </w:r>
      <w:r w:rsidRPr="004A4D67">
        <w:rPr>
          <w:color w:val="auto"/>
        </w:rPr>
        <w:lastRenderedPageBreak/>
        <w:t>cho thành viên thuộc hộ gia đình ở vùng cao, vùng sâu, vùng xa được tính theo hộ khẩu thường trú hay địa phương nơi tạm trú và làm việc.</w:t>
      </w:r>
    </w:p>
    <w:p w:rsidR="00475B3E" w:rsidRPr="004A4D67" w:rsidRDefault="00475B3E" w:rsidP="00475B3E">
      <w:pPr>
        <w:spacing w:before="120"/>
        <w:ind w:firstLine="567"/>
        <w:jc w:val="both"/>
        <w:rPr>
          <w:color w:val="auto"/>
        </w:rPr>
      </w:pPr>
      <w:r w:rsidRPr="004A4D67">
        <w:rPr>
          <w:color w:val="auto"/>
        </w:rPr>
        <w:t>+ Chưa có hướng dẫn cụ thể thủ tục, các loại giấy tờ cần thiết để làm căn cứ xét miễn, giảm, tạm hoãn đóng góp Quỹ Phòng, chống thiên tai, nhất là đối với doanh nghiệp và người lao động trong doanh nghiệp.</w:t>
      </w:r>
    </w:p>
    <w:p w:rsidR="00475B3E" w:rsidRPr="004A4D67" w:rsidRDefault="00475B3E" w:rsidP="00475B3E">
      <w:pPr>
        <w:spacing w:before="120"/>
        <w:ind w:firstLine="567"/>
        <w:jc w:val="both"/>
        <w:rPr>
          <w:color w:val="auto"/>
        </w:rPr>
      </w:pPr>
      <w:r w:rsidRPr="004A4D67">
        <w:rPr>
          <w:color w:val="auto"/>
        </w:rPr>
        <w:t>+ Chưa có hướng dẫn về thời gian người lao động làm việc trong doanh nghiệp bao lâu thì phải thực hiện nghĩa vụ đóng Quỹ Phòng, chống thiên tai trong doanh nghiệp (ví dụ: trường hợp người lao động làm việc chưa đủ 01 tháng, hoặc có thời gian làm việc dưới 06 tháng kể từ khi ký hợp đồng với doanh nghiệp; các đối tượng thuộc diện hợp đồng lao động như: hợp đồng lao động theo Nghị định số 68/2000/NĐ-CP, hợp đồng lao động dưới 06 tháng, hợp đồng lao động trên 06 tháng, hợp đồng lao động thời vụ, hợp đồng lao động không xác định thời hạn…).</w:t>
      </w:r>
    </w:p>
    <w:p w:rsidR="00475B3E" w:rsidRPr="004A4D67" w:rsidRDefault="00475B3E" w:rsidP="00475B3E">
      <w:pPr>
        <w:spacing w:before="120"/>
        <w:ind w:firstLine="567"/>
        <w:jc w:val="both"/>
        <w:rPr>
          <w:color w:val="auto"/>
        </w:rPr>
      </w:pPr>
      <w:r w:rsidRPr="004A4D67">
        <w:rPr>
          <w:color w:val="auto"/>
        </w:rPr>
        <w:t xml:space="preserve">+ Chưa quy định cụ thể công dân Việt Nam đóng Quỹ tại địa phương nơi có hộ khẩu thường trú hay tại địa phương nơi tạm trú, tại doanh nghiệp, cơ quan nơi làm việc; dẫn đến tình trạng có trường hợp cán bộ, công chức, viên chức, người lao động trong doanh nghiệp phải đóng Quỹ Phòng, chống thiên tai tại 03 nơi là: địa phương nơi có hộ khẩu thường trú, địa phương nơi tạm trú và tại doanh nghiệp, cơ quan nơi đang công tác, làm việc. </w:t>
      </w:r>
    </w:p>
    <w:p w:rsidR="00475B3E" w:rsidRPr="004A4D67" w:rsidRDefault="00475B3E" w:rsidP="00475B3E">
      <w:pPr>
        <w:spacing w:before="120"/>
        <w:ind w:firstLine="567"/>
        <w:jc w:val="both"/>
        <w:rPr>
          <w:color w:val="auto"/>
        </w:rPr>
      </w:pPr>
      <w:r w:rsidRPr="004A4D67">
        <w:rPr>
          <w:color w:val="auto"/>
        </w:rPr>
        <w:t>- Về nội dung chi của Quỹ:</w:t>
      </w:r>
    </w:p>
    <w:p w:rsidR="00475B3E" w:rsidRPr="004A4D67" w:rsidRDefault="00475B3E" w:rsidP="00475B3E">
      <w:pPr>
        <w:spacing w:before="120"/>
        <w:ind w:firstLine="567"/>
        <w:jc w:val="both"/>
        <w:rPr>
          <w:color w:val="auto"/>
        </w:rPr>
      </w:pPr>
      <w:r w:rsidRPr="004A4D67">
        <w:rPr>
          <w:color w:val="auto"/>
        </w:rPr>
        <w:t>+ Cứu trợ, hỗ trợ khắc phục hậu quả thiên tai: việc đầu tư sửa chữa cấp bách các công trình phòng, chống thiên tai cũng hạn chế về kinh phí do chỉ được chi mức tối đa là nhỏ hơn 01 tỷ đồng cho một công trình nên các công trình được sửa chữa chưa đảm bảo tính ổn định lâu dài.</w:t>
      </w:r>
    </w:p>
    <w:p w:rsidR="00475B3E" w:rsidRPr="004A4D67" w:rsidRDefault="00475B3E" w:rsidP="00475B3E">
      <w:pPr>
        <w:spacing w:before="120"/>
        <w:ind w:firstLine="567"/>
        <w:jc w:val="both"/>
        <w:rPr>
          <w:color w:val="auto"/>
        </w:rPr>
      </w:pPr>
      <w:r w:rsidRPr="004A4D67">
        <w:rPr>
          <w:color w:val="auto"/>
        </w:rPr>
        <w:t>+ Hỗ trợ các hoạt động phòng ngừa: chưa có quy định chi cho việc lập kế hoạch, phương án và diễn tập phòng, chống thiên tai cấp huyện, cấp tỉnh (chỉ quy định cho cấp xã), chi kinh phí cho các hoạt động thường xuyên, công tác trực ban, hoạt động thu Quỹ, chế độ kiêm nhiệm, công tác khen thưởng… của Ban Chỉ huy Phòng chống thiên tai và Tìm kiếm cứu nạn và Văn phòng Ban Chỉ huy Phòng chống thiên tai và Tìm kiếm cứu nạn các cấp, các ngành.</w:t>
      </w:r>
    </w:p>
    <w:p w:rsidR="00475B3E" w:rsidRPr="004A4D67" w:rsidRDefault="00475B3E" w:rsidP="00475B3E">
      <w:pPr>
        <w:pStyle w:val="BodyText3"/>
        <w:tabs>
          <w:tab w:val="left" w:pos="567"/>
          <w:tab w:val="left" w:pos="2835"/>
          <w:tab w:val="left" w:pos="4253"/>
        </w:tabs>
        <w:spacing w:before="120"/>
        <w:jc w:val="both"/>
        <w:rPr>
          <w:rFonts w:ascii="Times New Roman" w:hAnsi="Times New Roman"/>
          <w:i/>
          <w:sz w:val="27"/>
          <w:szCs w:val="27"/>
        </w:rPr>
      </w:pPr>
      <w:r w:rsidRPr="004A4D67">
        <w:rPr>
          <w:rFonts w:ascii="Times New Roman" w:hAnsi="Times New Roman"/>
          <w:sz w:val="27"/>
          <w:szCs w:val="27"/>
        </w:rPr>
        <w:tab/>
        <w:t xml:space="preserve">- Về công tác triển khai thu Quỹ: </w:t>
      </w:r>
    </w:p>
    <w:p w:rsidR="00475B3E" w:rsidRPr="004A4D67" w:rsidRDefault="00475B3E" w:rsidP="00475B3E">
      <w:pPr>
        <w:pStyle w:val="BodyText3"/>
        <w:tabs>
          <w:tab w:val="left" w:pos="567"/>
          <w:tab w:val="left" w:pos="2835"/>
          <w:tab w:val="left" w:pos="4253"/>
        </w:tabs>
        <w:jc w:val="both"/>
        <w:rPr>
          <w:rFonts w:ascii="Times New Roman" w:hAnsi="Times New Roman"/>
          <w:i/>
          <w:sz w:val="27"/>
          <w:szCs w:val="27"/>
        </w:rPr>
      </w:pPr>
      <w:r w:rsidRPr="004A4D67">
        <w:rPr>
          <w:rFonts w:ascii="Times New Roman" w:hAnsi="Times New Roman"/>
          <w:sz w:val="27"/>
          <w:szCs w:val="27"/>
        </w:rPr>
        <w:tab/>
        <w:t>+ Khoản 2 Điều 9 Nghị định số 94/2014/NĐ-CP ngày 17 tháng 10 năm 2014 của Chính phủ quy định về nội dung chi của Quỹ: “Hỗ trợ chi thù lao cho người trực tiếp đi thu và các chi phí hành chính phát sinh liên quan đến công tác thu Quỹ tại cấp xã nhưng không vượt quá 5% số thu thực tế hằng năm trên địa bàn cấp xã”. Như vậy, chỉ có các cơ quan, đơn vị, cá nhân thuộc cấp xã mới được trích 5% trên số thu thực tế để thực hiện công tác thu Quỹ; trong khi công tác thu Quỹ cần có sự phối hợp của cả một hệ thống chính trị gồm nhiều cơ quan, đơn vị từ cấp tỉnh đến cấp huyện, xã; đặc biệt là các địa phương có đối tượng công dân và doanh nghiệp nhiều, trong đó có Thành phố Hồ Chí Minh.</w:t>
      </w:r>
    </w:p>
    <w:p w:rsidR="00475B3E" w:rsidRPr="004A4D67" w:rsidRDefault="00475B3E" w:rsidP="00475B3E">
      <w:pPr>
        <w:pStyle w:val="BodyText3"/>
        <w:tabs>
          <w:tab w:val="left" w:pos="567"/>
          <w:tab w:val="left" w:pos="2835"/>
          <w:tab w:val="left" w:pos="4253"/>
        </w:tabs>
        <w:jc w:val="both"/>
        <w:rPr>
          <w:rFonts w:ascii="Times New Roman" w:hAnsi="Times New Roman"/>
          <w:i/>
          <w:sz w:val="27"/>
          <w:szCs w:val="27"/>
        </w:rPr>
      </w:pPr>
      <w:r w:rsidRPr="004A4D67">
        <w:rPr>
          <w:rFonts w:ascii="Times New Roman" w:hAnsi="Times New Roman"/>
          <w:sz w:val="27"/>
          <w:szCs w:val="27"/>
        </w:rPr>
        <w:tab/>
        <w:t xml:space="preserve">+ Hiện nay, công tác thu Quỹ Phòng, chống thiên tai cần sử dụng nhiều nhân lực, chi phí hành chính phát sinh liên quan đến công tác thu Quỹ ở các cấp (tem thư, bao </w:t>
      </w:r>
      <w:r w:rsidRPr="004A4D67">
        <w:rPr>
          <w:rFonts w:ascii="Times New Roman" w:hAnsi="Times New Roman"/>
          <w:sz w:val="27"/>
          <w:szCs w:val="27"/>
        </w:rPr>
        <w:lastRenderedPageBreak/>
        <w:t>thư, giấy in, mực in, khấu hao máy móc thiết bị, biên lai thu…), đặc biệt phải có nhân lực để thường xuyên làm công tác rà soát, thống kê, cập nhật biến động của doanh nghiệp (số lượng lớn doanh nghiệp và biến động, thay đổi hàng ngày) đây là biện pháp rất quan trọng để tăng thu. Vì vậy, các cơ quan quản lý Quỹ cấp tỉnh và cấp huyện sẽ gặp nhiều khó khăn do không có kinh phí phục vụ công tác thu Quỹ bởi chi phí hành chính khá lớn (chi phí phát hành Thông báo thu Quỹ, thông báo công khai kết quả thu Quỹ…).</w:t>
      </w:r>
    </w:p>
    <w:p w:rsidR="00475B3E" w:rsidRPr="004A4D67" w:rsidRDefault="00475B3E" w:rsidP="00475B3E">
      <w:pPr>
        <w:pStyle w:val="BodyText3"/>
        <w:tabs>
          <w:tab w:val="left" w:pos="567"/>
          <w:tab w:val="left" w:pos="2835"/>
          <w:tab w:val="left" w:pos="4253"/>
        </w:tabs>
        <w:jc w:val="both"/>
        <w:rPr>
          <w:rFonts w:ascii="Times New Roman" w:hAnsi="Times New Roman"/>
          <w:i/>
          <w:sz w:val="27"/>
          <w:szCs w:val="27"/>
        </w:rPr>
      </w:pPr>
      <w:r w:rsidRPr="004A4D67">
        <w:rPr>
          <w:rFonts w:ascii="Times New Roman" w:hAnsi="Times New Roman"/>
          <w:sz w:val="27"/>
          <w:szCs w:val="27"/>
        </w:rPr>
        <w:tab/>
        <w:t xml:space="preserve">- Về chế độ, chính sách kiêm nhiệm: </w:t>
      </w:r>
    </w:p>
    <w:p w:rsidR="00475B3E" w:rsidRPr="004A4D67" w:rsidRDefault="00475B3E" w:rsidP="00475B3E">
      <w:pPr>
        <w:pStyle w:val="BodyText3"/>
        <w:tabs>
          <w:tab w:val="left" w:pos="567"/>
          <w:tab w:val="left" w:pos="2835"/>
          <w:tab w:val="left" w:pos="4253"/>
        </w:tabs>
        <w:jc w:val="both"/>
        <w:rPr>
          <w:rFonts w:ascii="Times New Roman" w:hAnsi="Times New Roman"/>
          <w:i/>
          <w:sz w:val="27"/>
          <w:szCs w:val="27"/>
        </w:rPr>
      </w:pPr>
      <w:r w:rsidRPr="004A4D67">
        <w:rPr>
          <w:rFonts w:ascii="Times New Roman" w:hAnsi="Times New Roman"/>
          <w:sz w:val="27"/>
          <w:szCs w:val="27"/>
        </w:rPr>
        <w:tab/>
        <w:t>Hiện nay, cơ quan quản lý Quỹ của các tỉnh, thành phố đa số là Thường trực Ban Chỉ huy Phòng chống thiên tai và Tìm kiếm cứu cấp tỉnh hoặc Văn phòng Thường trực Ban Chỉ huy Phòng chống thiên tai và Tìm kiếm cứu nạn cấp tỉnh đang hoạt động theo chế độ kiêm nhiệm; tuy nhiên, chính sách về chế độ kiêm nhiệm chưa được quy định để các địa phương áp dụng thực hiện.</w:t>
      </w:r>
    </w:p>
    <w:p w:rsidR="00475B3E" w:rsidRPr="004A4D67" w:rsidRDefault="004A4D67" w:rsidP="00475B3E">
      <w:pPr>
        <w:spacing w:before="120"/>
        <w:ind w:firstLine="567"/>
        <w:jc w:val="both"/>
        <w:rPr>
          <w:b/>
          <w:color w:val="auto"/>
        </w:rPr>
      </w:pPr>
      <w:r>
        <w:rPr>
          <w:b/>
          <w:color w:val="auto"/>
        </w:rPr>
        <w:t>IV. ĐỀ XUẤT, KIẾN NGHỊ</w:t>
      </w:r>
    </w:p>
    <w:p w:rsidR="00475B3E" w:rsidRPr="004A4D67" w:rsidRDefault="00DF1C13" w:rsidP="00475B3E">
      <w:pPr>
        <w:spacing w:before="120"/>
        <w:ind w:firstLine="567"/>
        <w:jc w:val="both"/>
        <w:rPr>
          <w:color w:val="auto"/>
        </w:rPr>
      </w:pPr>
      <w:r>
        <w:rPr>
          <w:color w:val="auto"/>
        </w:rPr>
        <w:t xml:space="preserve">1. </w:t>
      </w:r>
      <w:r w:rsidR="00475B3E" w:rsidRPr="004A4D67">
        <w:rPr>
          <w:color w:val="auto"/>
        </w:rPr>
        <w:t xml:space="preserve">Nhằm tháo gỡ những khó khăn, vướng mắc liên quan đến Quỹ Phòng, chống thiên tai như đã nêu trên, Ban Chỉ huy Phòng chống thiên tai và Tìm kiếm cứu nạn Thành phố Hồ Chí Minh kính đề nghị Ban Chỉ đạo Trung ương về Phòng, chống thiên tai, Bộ Tài chính phối hợp với các Bộ, ngành liên quan sớm trình Chính phủ xem xét, sửa đổi Nghị định 94/2014/NĐ-CP với một số nội dung đề xuất như sau: </w:t>
      </w:r>
    </w:p>
    <w:p w:rsidR="00475B3E" w:rsidRPr="004A4D67" w:rsidRDefault="00475B3E" w:rsidP="00475B3E">
      <w:pPr>
        <w:spacing w:before="120"/>
        <w:ind w:firstLine="567"/>
        <w:jc w:val="both"/>
        <w:rPr>
          <w:color w:val="auto"/>
        </w:rPr>
      </w:pPr>
      <w:r w:rsidRPr="004A4D67">
        <w:rPr>
          <w:b/>
          <w:color w:val="auto"/>
        </w:rPr>
        <w:t xml:space="preserve">- </w:t>
      </w:r>
      <w:r w:rsidRPr="004A4D67">
        <w:rPr>
          <w:color w:val="auto"/>
        </w:rPr>
        <w:t>Điều chỉnh giảm mức đóng tối đa Quỹ Phòng, chống thiên tai đối với doanh nghiệp</w:t>
      </w:r>
      <w:r w:rsidRPr="00CC7C7A">
        <w:rPr>
          <w:color w:val="auto"/>
        </w:rPr>
        <w:t>.</w:t>
      </w:r>
      <w:r w:rsidRPr="004A4D67">
        <w:rPr>
          <w:color w:val="auto"/>
        </w:rPr>
        <w:t xml:space="preserve"> Đồng thời, quy định mức giảm đóng Quỹ đối với các doanh nghiệp gặp khó khăn, với mức giảm tối đa là 50% của mức đóng Quỹ theo quy định và chỉ giảm 01 lần trong năm.</w:t>
      </w:r>
    </w:p>
    <w:p w:rsidR="00475B3E" w:rsidRPr="004A4D67" w:rsidRDefault="00475B3E" w:rsidP="00475B3E">
      <w:pPr>
        <w:spacing w:before="120"/>
        <w:ind w:firstLine="567"/>
        <w:jc w:val="both"/>
        <w:rPr>
          <w:color w:val="auto"/>
        </w:rPr>
      </w:pPr>
      <w:r w:rsidRPr="004A4D67">
        <w:rPr>
          <w:color w:val="auto"/>
        </w:rPr>
        <w:t xml:space="preserve">- </w:t>
      </w:r>
      <w:r w:rsidR="00DF1C13" w:rsidRPr="004A4D67">
        <w:rPr>
          <w:color w:val="auto"/>
        </w:rPr>
        <w:t xml:space="preserve">Kiến </w:t>
      </w:r>
      <w:r w:rsidRPr="004A4D67">
        <w:rPr>
          <w:color w:val="auto"/>
        </w:rPr>
        <w:t>nghị thống nhất một mức thu Quỹ đối với công dân Việt Nam trong độ tuổi lao động (không phân biệt cán bộ, công chức, viên chức, cán bộ quản lý trong các doanh nghiệp nhà nước, người lao động trong các doanh nghiệp và người lao động khác) và chỉ đóng Quỹ tại địa phương nơi cư trú (</w:t>
      </w:r>
      <w:r w:rsidR="00DF1C13">
        <w:rPr>
          <w:color w:val="auto"/>
        </w:rPr>
        <w:t>có hộ khẩu</w:t>
      </w:r>
      <w:r w:rsidRPr="004A4D67">
        <w:rPr>
          <w:color w:val="auto"/>
        </w:rPr>
        <w:t xml:space="preserve">, </w:t>
      </w:r>
      <w:r w:rsidR="00DF1C13">
        <w:rPr>
          <w:color w:val="auto"/>
        </w:rPr>
        <w:t>đăng ký tạm trú dài hạn – KT3</w:t>
      </w:r>
      <w:r w:rsidRPr="004A4D67">
        <w:rPr>
          <w:color w:val="auto"/>
        </w:rPr>
        <w:t>) cho chính quyền sở tại.</w:t>
      </w:r>
    </w:p>
    <w:p w:rsidR="00475B3E" w:rsidRPr="004A4D67" w:rsidRDefault="00475B3E" w:rsidP="00475B3E">
      <w:pPr>
        <w:spacing w:before="120"/>
        <w:ind w:firstLine="567"/>
        <w:jc w:val="both"/>
        <w:rPr>
          <w:color w:val="auto"/>
        </w:rPr>
      </w:pPr>
      <w:r w:rsidRPr="004A4D67">
        <w:rPr>
          <w:b/>
          <w:color w:val="auto"/>
        </w:rPr>
        <w:t xml:space="preserve">- </w:t>
      </w:r>
      <w:r w:rsidRPr="004A4D67">
        <w:rPr>
          <w:color w:val="auto"/>
        </w:rPr>
        <w:t xml:space="preserve">Về thẩm quyền quyết định miễn, giảm, tạm hoãn và thời hạn được miễn, giảm, tạm hoãn: </w:t>
      </w:r>
    </w:p>
    <w:p w:rsidR="00475B3E" w:rsidRPr="004A4D67" w:rsidRDefault="00475B3E" w:rsidP="00475B3E">
      <w:pPr>
        <w:spacing w:before="120"/>
        <w:ind w:firstLine="567"/>
        <w:jc w:val="both"/>
        <w:rPr>
          <w:color w:val="auto"/>
        </w:rPr>
      </w:pPr>
      <w:r w:rsidRPr="004A4D67">
        <w:rPr>
          <w:color w:val="auto"/>
        </w:rPr>
        <w:t>Căn cứ vào tình hình thực tế của địa phương, ủy quyền cho Ban Chỉ huy Phòng chống thiên tai và Tìm kiếm cứu nạn cấp tỉnh và Ủy ban nhân dân cấp huyện có thẩm quyền quyết định miễn, giảm, tạm hoãn đối với các đối tượng được quy định tại Điều 6 của Nghị định (nhằm để giảm tải cho Ủy ban nhân dân cấp tỉnh, đồng thời do Ủy ban nhân dân cấp huyện có điều kiện nắm rõ tình hình hoạt động thực tế của các doanh nghiệp và đối tượng công dân để kịp thời xem xét, quyết định).</w:t>
      </w:r>
    </w:p>
    <w:p w:rsidR="00475B3E" w:rsidRPr="004A4D67" w:rsidRDefault="00475B3E" w:rsidP="00475B3E">
      <w:pPr>
        <w:spacing w:before="120"/>
        <w:ind w:firstLine="567"/>
        <w:jc w:val="both"/>
        <w:rPr>
          <w:color w:val="auto"/>
        </w:rPr>
      </w:pPr>
      <w:r w:rsidRPr="004A4D67">
        <w:rPr>
          <w:color w:val="auto"/>
        </w:rPr>
        <w:t>- Điều chỉnh, bổ sung nội dung chi của Quỹ:</w:t>
      </w:r>
    </w:p>
    <w:p w:rsidR="00DF1C13" w:rsidRPr="004A4D67" w:rsidRDefault="00DF1C13" w:rsidP="00DF1C13">
      <w:pPr>
        <w:spacing w:before="120"/>
        <w:ind w:firstLine="567"/>
        <w:jc w:val="both"/>
        <w:rPr>
          <w:color w:val="auto"/>
        </w:rPr>
      </w:pPr>
      <w:r w:rsidRPr="004A4D67">
        <w:rPr>
          <w:color w:val="auto"/>
        </w:rPr>
        <w:t xml:space="preserve">+ Hỗ trợ chi thù lao cho </w:t>
      </w:r>
      <w:r>
        <w:rPr>
          <w:color w:val="auto"/>
        </w:rPr>
        <w:t>đơn vị</w:t>
      </w:r>
      <w:r w:rsidRPr="004A4D67">
        <w:rPr>
          <w:color w:val="auto"/>
        </w:rPr>
        <w:t xml:space="preserve"> trực tiếp</w:t>
      </w:r>
      <w:r>
        <w:rPr>
          <w:color w:val="auto"/>
        </w:rPr>
        <w:t>, cá nhân</w:t>
      </w:r>
      <w:r w:rsidRPr="004A4D67">
        <w:rPr>
          <w:color w:val="auto"/>
        </w:rPr>
        <w:t xml:space="preserve"> thu Quỹ và các chi phí hành chính phát sinh có liên quan đến công tác thu Quỹ tại cấp xã, huyện, tỉnh theo phân công, ủy quyền của Ủy ban nhân dân cấp tỉnh nhưng không vượt quá 5% số thu thực tế hàng năm.</w:t>
      </w:r>
    </w:p>
    <w:p w:rsidR="00475B3E" w:rsidRPr="004A4D67" w:rsidRDefault="00475B3E" w:rsidP="00475B3E">
      <w:pPr>
        <w:spacing w:before="120"/>
        <w:ind w:firstLine="567"/>
        <w:jc w:val="both"/>
        <w:rPr>
          <w:color w:val="auto"/>
        </w:rPr>
      </w:pPr>
      <w:r w:rsidRPr="004A4D67">
        <w:rPr>
          <w:color w:val="auto"/>
        </w:rPr>
        <w:lastRenderedPageBreak/>
        <w:t>+ Tu sửa khẩn cấp công trình phòng, chống thiên tai thuộc địa phương quản lý (quy mô tu sửa công trình do Ủy ban nhân dân cấp tỉnh quyết định, không giới hạn có giá trị nhỏ hơn 1 tỷ đồng/1 công trình).</w:t>
      </w:r>
    </w:p>
    <w:p w:rsidR="00475B3E" w:rsidRPr="004A4D67" w:rsidRDefault="00475B3E" w:rsidP="00475B3E">
      <w:pPr>
        <w:spacing w:before="120"/>
        <w:ind w:firstLine="567"/>
        <w:jc w:val="both"/>
        <w:rPr>
          <w:color w:val="auto"/>
        </w:rPr>
      </w:pPr>
      <w:r w:rsidRPr="004A4D67">
        <w:rPr>
          <w:color w:val="auto"/>
        </w:rPr>
        <w:t>+ Lập kế hoạch, phương án và tổ chức diễn tập phòng, chống thiên tai cấp xã, huyện, tỉnh.</w:t>
      </w:r>
    </w:p>
    <w:p w:rsidR="00475B3E" w:rsidRPr="004A4D67" w:rsidRDefault="00475B3E" w:rsidP="00475B3E">
      <w:pPr>
        <w:spacing w:before="120"/>
        <w:ind w:firstLine="567"/>
        <w:jc w:val="both"/>
        <w:rPr>
          <w:color w:val="auto"/>
        </w:rPr>
      </w:pPr>
      <w:r w:rsidRPr="004A4D67">
        <w:rPr>
          <w:color w:val="auto"/>
        </w:rPr>
        <w:t>+ Chi cho công tác khen thưởng các tập thể, cá nhân đã có thành tích xuất sắc trong công tác phòng, chống, ứng phó thiên tai và tìm kiếm cứu nạn hằng năm.</w:t>
      </w:r>
    </w:p>
    <w:p w:rsidR="00475B3E" w:rsidRDefault="00475B3E" w:rsidP="00475B3E">
      <w:pPr>
        <w:spacing w:before="120" w:line="238" w:lineRule="auto"/>
        <w:ind w:firstLine="561"/>
        <w:jc w:val="both"/>
        <w:rPr>
          <w:color w:val="auto"/>
        </w:rPr>
      </w:pPr>
      <w:r w:rsidRPr="004A4D67">
        <w:rPr>
          <w:color w:val="auto"/>
        </w:rPr>
        <w:t>+ Thực hiện các nội dung chi khác phục vụ công tác chỉ huy, chỉ đạo, điều hành phòng, ngừa, ứng phó, khắc phục hậu quả thiên tai và tìm kiếm cứu nạn theo quyết định của Ủy ban nhân dân cấp tỉnh và các quy định của Trung ương về Quỹ Phòng, chống thiên tai.</w:t>
      </w:r>
    </w:p>
    <w:p w:rsidR="00DF1C13" w:rsidRDefault="00DF1C13" w:rsidP="00475B3E">
      <w:pPr>
        <w:spacing w:before="120" w:line="238" w:lineRule="auto"/>
        <w:ind w:firstLine="561"/>
        <w:jc w:val="both"/>
        <w:rPr>
          <w:color w:val="auto"/>
        </w:rPr>
      </w:pPr>
      <w:r>
        <w:rPr>
          <w:color w:val="auto"/>
        </w:rPr>
        <w:t xml:space="preserve">2. </w:t>
      </w:r>
      <w:r w:rsidRPr="004A4D67">
        <w:rPr>
          <w:color w:val="auto"/>
        </w:rPr>
        <w:t>Đề nghị Ủy ban nhân dân c</w:t>
      </w:r>
      <w:r>
        <w:rPr>
          <w:color w:val="auto"/>
        </w:rPr>
        <w:t>ác quận -</w:t>
      </w:r>
      <w:r w:rsidRPr="004A4D67">
        <w:rPr>
          <w:color w:val="auto"/>
        </w:rPr>
        <w:t xml:space="preserve"> huyện</w:t>
      </w:r>
      <w:r>
        <w:rPr>
          <w:color w:val="auto"/>
        </w:rPr>
        <w:t xml:space="preserve"> chuyển tiền thu </w:t>
      </w:r>
      <w:r w:rsidRPr="004A4D67">
        <w:rPr>
          <w:color w:val="auto"/>
        </w:rPr>
        <w:t xml:space="preserve">Quỹ Phòng, chống thiên tai </w:t>
      </w:r>
      <w:r>
        <w:rPr>
          <w:color w:val="auto"/>
        </w:rPr>
        <w:t xml:space="preserve">tại địa phương mình về tài khoản </w:t>
      </w:r>
      <w:r w:rsidRPr="004A4D67">
        <w:rPr>
          <w:color w:val="auto"/>
        </w:rPr>
        <w:t xml:space="preserve">Quỹ Phòng, chống thiên tai Thành phố </w:t>
      </w:r>
      <w:r>
        <w:rPr>
          <w:color w:val="auto"/>
        </w:rPr>
        <w:t xml:space="preserve">theo quy định, nhất là các địa phương </w:t>
      </w:r>
      <w:r w:rsidR="009406D8">
        <w:rPr>
          <w:color w:val="auto"/>
        </w:rPr>
        <w:t xml:space="preserve">chưa chuyển tiền thu </w:t>
      </w:r>
      <w:r w:rsidR="009406D8" w:rsidRPr="004A4D67">
        <w:rPr>
          <w:color w:val="auto"/>
        </w:rPr>
        <w:t xml:space="preserve">Quỹ Phòng, chống thiên tai </w:t>
      </w:r>
      <w:r w:rsidR="009406D8">
        <w:rPr>
          <w:color w:val="auto"/>
        </w:rPr>
        <w:t xml:space="preserve">năm 2015 như Quận 2, Quận 3, </w:t>
      </w:r>
      <w:r w:rsidR="009406D8" w:rsidRPr="00F3744A">
        <w:rPr>
          <w:bCs/>
          <w:color w:val="auto"/>
        </w:rPr>
        <w:t xml:space="preserve">Huyện </w:t>
      </w:r>
      <w:r w:rsidR="009406D8">
        <w:rPr>
          <w:bCs/>
          <w:color w:val="auto"/>
        </w:rPr>
        <w:t>Hóc Môn.</w:t>
      </w:r>
    </w:p>
    <w:p w:rsidR="00E743F9" w:rsidRPr="00F3744A" w:rsidRDefault="00E743F9" w:rsidP="00E86C5A">
      <w:pPr>
        <w:pStyle w:val="BodyTextIndent"/>
        <w:spacing w:before="240" w:after="60" w:line="238" w:lineRule="auto"/>
        <w:ind w:left="0" w:firstLine="561"/>
        <w:rPr>
          <w:color w:val="auto"/>
        </w:rPr>
      </w:pPr>
      <w:r w:rsidRPr="00F3744A">
        <w:rPr>
          <w:color w:val="auto"/>
        </w:rPr>
        <w:t xml:space="preserve">Trên đây là báo cáo </w:t>
      </w:r>
      <w:r w:rsidR="008A48DB" w:rsidRPr="00F3744A">
        <w:rPr>
          <w:color w:val="auto"/>
        </w:rPr>
        <w:t>về</w:t>
      </w:r>
      <w:r w:rsidRPr="00F3744A">
        <w:rPr>
          <w:color w:val="auto"/>
        </w:rPr>
        <w:t xml:space="preserve"> Quỹ Phòng, chống </w:t>
      </w:r>
      <w:r w:rsidR="007D69B2" w:rsidRPr="00F3744A">
        <w:rPr>
          <w:color w:val="auto"/>
        </w:rPr>
        <w:t xml:space="preserve">thiên tai Thành </w:t>
      </w:r>
      <w:r w:rsidRPr="00F3744A">
        <w:rPr>
          <w:color w:val="auto"/>
        </w:rPr>
        <w:t>phố năm 201</w:t>
      </w:r>
      <w:r w:rsidR="00A9636A">
        <w:rPr>
          <w:color w:val="auto"/>
        </w:rPr>
        <w:t>6</w:t>
      </w:r>
      <w:r w:rsidR="00033B00">
        <w:rPr>
          <w:color w:val="auto"/>
        </w:rPr>
        <w:t xml:space="preserve"> của </w:t>
      </w:r>
      <w:r w:rsidR="00033B00" w:rsidRPr="00F3744A">
        <w:rPr>
          <w:color w:val="auto"/>
        </w:rPr>
        <w:t>Ban Chỉ huy Phòng chống thiên tai và Tìm kiếm cứu nạn Thành phố</w:t>
      </w:r>
      <w:r w:rsidRPr="00F3744A">
        <w:rPr>
          <w:color w:val="auto"/>
        </w:rPr>
        <w:t>./.</w:t>
      </w:r>
    </w:p>
    <w:tbl>
      <w:tblPr>
        <w:tblW w:w="9828" w:type="dxa"/>
        <w:tblLook w:val="01E0"/>
      </w:tblPr>
      <w:tblGrid>
        <w:gridCol w:w="10044"/>
        <w:gridCol w:w="222"/>
      </w:tblGrid>
      <w:tr w:rsidR="00E258E9" w:rsidRPr="00F64B94" w:rsidTr="00A172E2">
        <w:tc>
          <w:tcPr>
            <w:tcW w:w="4644" w:type="dxa"/>
          </w:tcPr>
          <w:tbl>
            <w:tblPr>
              <w:tblW w:w="9828" w:type="dxa"/>
              <w:tblLook w:val="01E0"/>
            </w:tblPr>
            <w:tblGrid>
              <w:gridCol w:w="4644"/>
              <w:gridCol w:w="5184"/>
            </w:tblGrid>
            <w:tr w:rsidR="00CC7C7A" w:rsidRPr="00F64B94" w:rsidTr="00C20110">
              <w:tc>
                <w:tcPr>
                  <w:tcW w:w="4644" w:type="dxa"/>
                </w:tcPr>
                <w:p w:rsidR="00CC7C7A" w:rsidRDefault="00CC7C7A" w:rsidP="00C20110">
                  <w:pPr>
                    <w:spacing w:line="238" w:lineRule="auto"/>
                    <w:jc w:val="both"/>
                    <w:rPr>
                      <w:b/>
                      <w:i/>
                      <w:color w:val="auto"/>
                      <w:sz w:val="22"/>
                      <w:szCs w:val="22"/>
                    </w:rPr>
                  </w:pPr>
                </w:p>
                <w:p w:rsidR="00CC7C7A" w:rsidRPr="00C65BA3" w:rsidRDefault="00CC7C7A" w:rsidP="00C20110">
                  <w:pPr>
                    <w:spacing w:line="238" w:lineRule="auto"/>
                    <w:jc w:val="both"/>
                    <w:rPr>
                      <w:b/>
                      <w:i/>
                      <w:color w:val="auto"/>
                      <w:sz w:val="22"/>
                      <w:szCs w:val="22"/>
                    </w:rPr>
                  </w:pPr>
                  <w:r w:rsidRPr="00C65BA3">
                    <w:rPr>
                      <w:b/>
                      <w:i/>
                      <w:color w:val="auto"/>
                      <w:sz w:val="22"/>
                      <w:szCs w:val="22"/>
                    </w:rPr>
                    <w:t>N</w:t>
                  </w:r>
                  <w:r w:rsidRPr="00C65BA3">
                    <w:rPr>
                      <w:rFonts w:hint="eastAsia"/>
                      <w:b/>
                      <w:i/>
                      <w:color w:val="auto"/>
                      <w:sz w:val="22"/>
                      <w:szCs w:val="22"/>
                    </w:rPr>
                    <w:t>ơ</w:t>
                  </w:r>
                  <w:r w:rsidRPr="00C65BA3">
                    <w:rPr>
                      <w:b/>
                      <w:i/>
                      <w:color w:val="auto"/>
                      <w:sz w:val="22"/>
                      <w:szCs w:val="22"/>
                    </w:rPr>
                    <w:t>i nhận:</w:t>
                  </w:r>
                </w:p>
                <w:p w:rsidR="00CC7C7A" w:rsidRPr="00692547" w:rsidRDefault="00CC7C7A" w:rsidP="00C20110">
                  <w:pPr>
                    <w:tabs>
                      <w:tab w:val="left" w:pos="284"/>
                      <w:tab w:val="center" w:pos="6804"/>
                    </w:tabs>
                    <w:jc w:val="both"/>
                    <w:rPr>
                      <w:color w:val="auto"/>
                      <w:sz w:val="22"/>
                    </w:rPr>
                  </w:pPr>
                  <w:r w:rsidRPr="00692547">
                    <w:rPr>
                      <w:color w:val="auto"/>
                      <w:sz w:val="22"/>
                    </w:rPr>
                    <w:t>- Ban chỉ đạo TW về PCTT</w:t>
                  </w:r>
                  <w:r>
                    <w:rPr>
                      <w:color w:val="auto"/>
                      <w:sz w:val="22"/>
                    </w:rPr>
                    <w:t>;</w:t>
                  </w:r>
                </w:p>
                <w:p w:rsidR="00CC7C7A" w:rsidRPr="00823CD0" w:rsidRDefault="00CC7C7A" w:rsidP="00C20110">
                  <w:pPr>
                    <w:tabs>
                      <w:tab w:val="left" w:pos="284"/>
                      <w:tab w:val="center" w:pos="6804"/>
                    </w:tabs>
                    <w:jc w:val="both"/>
                    <w:rPr>
                      <w:color w:val="auto"/>
                      <w:sz w:val="22"/>
                    </w:rPr>
                  </w:pPr>
                  <w:r>
                    <w:rPr>
                      <w:sz w:val="22"/>
                    </w:rPr>
                    <w:t xml:space="preserve">- </w:t>
                  </w:r>
                  <w:r w:rsidRPr="00823CD0">
                    <w:rPr>
                      <w:color w:val="auto"/>
                      <w:sz w:val="22"/>
                    </w:rPr>
                    <w:t>Bộ Nông nghiệp và PTNT;</w:t>
                  </w:r>
                </w:p>
                <w:p w:rsidR="00CC7C7A" w:rsidRPr="00823CD0" w:rsidRDefault="00CC7C7A" w:rsidP="00C20110">
                  <w:pPr>
                    <w:tabs>
                      <w:tab w:val="left" w:pos="284"/>
                      <w:tab w:val="center" w:pos="6804"/>
                    </w:tabs>
                    <w:jc w:val="both"/>
                    <w:rPr>
                      <w:color w:val="auto"/>
                      <w:sz w:val="22"/>
                    </w:rPr>
                  </w:pPr>
                  <w:r w:rsidRPr="00823CD0">
                    <w:rPr>
                      <w:color w:val="auto"/>
                      <w:sz w:val="22"/>
                    </w:rPr>
                    <w:t>- Bộ Tài chính;</w:t>
                  </w:r>
                </w:p>
                <w:p w:rsidR="00CC7C7A" w:rsidRDefault="00CC7C7A" w:rsidP="00C20110">
                  <w:pPr>
                    <w:spacing w:line="238" w:lineRule="auto"/>
                    <w:jc w:val="both"/>
                    <w:rPr>
                      <w:color w:val="auto"/>
                      <w:sz w:val="22"/>
                    </w:rPr>
                  </w:pPr>
                  <w:r>
                    <w:rPr>
                      <w:color w:val="auto"/>
                      <w:sz w:val="22"/>
                    </w:rPr>
                    <w:t xml:space="preserve">- </w:t>
                  </w:r>
                  <w:r w:rsidRPr="009F305C">
                    <w:rPr>
                      <w:color w:val="auto"/>
                      <w:sz w:val="22"/>
                    </w:rPr>
                    <w:t>TT</w:t>
                  </w:r>
                  <w:r>
                    <w:rPr>
                      <w:color w:val="auto"/>
                      <w:sz w:val="22"/>
                    </w:rPr>
                    <w:t xml:space="preserve"> </w:t>
                  </w:r>
                  <w:r w:rsidRPr="009F305C">
                    <w:rPr>
                      <w:color w:val="auto"/>
                      <w:sz w:val="22"/>
                    </w:rPr>
                    <w:t>UBND TP</w:t>
                  </w:r>
                  <w:r>
                    <w:rPr>
                      <w:color w:val="auto"/>
                      <w:sz w:val="22"/>
                    </w:rPr>
                    <w:t>;</w:t>
                  </w:r>
                </w:p>
                <w:p w:rsidR="00CC7C7A" w:rsidRPr="00F64B94" w:rsidRDefault="00CC7C7A" w:rsidP="00C20110">
                  <w:pPr>
                    <w:spacing w:line="238" w:lineRule="auto"/>
                    <w:jc w:val="both"/>
                    <w:rPr>
                      <w:color w:val="auto"/>
                      <w:sz w:val="22"/>
                    </w:rPr>
                  </w:pPr>
                  <w:r>
                    <w:rPr>
                      <w:color w:val="auto"/>
                      <w:sz w:val="22"/>
                    </w:rPr>
                    <w:t>- Ông Lê Thanh Liêm – PCT/UBND TP;</w:t>
                  </w:r>
                </w:p>
                <w:p w:rsidR="00CC7C7A" w:rsidRPr="00F64B94" w:rsidRDefault="00CC7C7A" w:rsidP="00C20110">
                  <w:pPr>
                    <w:tabs>
                      <w:tab w:val="num" w:pos="1134"/>
                      <w:tab w:val="center" w:pos="6804"/>
                    </w:tabs>
                    <w:spacing w:line="238" w:lineRule="auto"/>
                    <w:ind w:right="-1"/>
                    <w:rPr>
                      <w:color w:val="auto"/>
                      <w:sz w:val="22"/>
                    </w:rPr>
                  </w:pPr>
                  <w:r w:rsidRPr="00F64B94">
                    <w:rPr>
                      <w:color w:val="auto"/>
                      <w:sz w:val="22"/>
                    </w:rPr>
                    <w:t>- Sở Tài chính TP</w:t>
                  </w:r>
                  <w:r>
                    <w:rPr>
                      <w:color w:val="auto"/>
                      <w:sz w:val="22"/>
                    </w:rPr>
                    <w:t xml:space="preserve"> (2b)</w:t>
                  </w:r>
                  <w:r w:rsidRPr="00F64B94">
                    <w:rPr>
                      <w:color w:val="auto"/>
                      <w:sz w:val="22"/>
                    </w:rPr>
                    <w:t>;</w:t>
                  </w:r>
                </w:p>
                <w:p w:rsidR="00CC7C7A" w:rsidRDefault="00CC7C7A" w:rsidP="00C20110">
                  <w:pPr>
                    <w:tabs>
                      <w:tab w:val="num" w:pos="1134"/>
                      <w:tab w:val="center" w:pos="6804"/>
                    </w:tabs>
                    <w:spacing w:line="238" w:lineRule="auto"/>
                    <w:ind w:right="-1"/>
                    <w:jc w:val="both"/>
                    <w:rPr>
                      <w:color w:val="auto"/>
                      <w:sz w:val="22"/>
                    </w:rPr>
                  </w:pPr>
                  <w:r w:rsidRPr="00F64B94">
                    <w:rPr>
                      <w:color w:val="auto"/>
                      <w:sz w:val="22"/>
                    </w:rPr>
                    <w:t>- Kho bạc NN TP;</w:t>
                  </w:r>
                </w:p>
                <w:p w:rsidR="00CC7C7A" w:rsidRDefault="00CC7C7A" w:rsidP="00C20110">
                  <w:pPr>
                    <w:tabs>
                      <w:tab w:val="num" w:pos="1134"/>
                      <w:tab w:val="center" w:pos="6804"/>
                    </w:tabs>
                    <w:spacing w:line="238" w:lineRule="auto"/>
                    <w:ind w:right="-1"/>
                    <w:jc w:val="both"/>
                    <w:rPr>
                      <w:color w:val="auto"/>
                      <w:sz w:val="22"/>
                    </w:rPr>
                  </w:pPr>
                  <w:r w:rsidRPr="00F64B94">
                    <w:rPr>
                      <w:color w:val="auto"/>
                      <w:sz w:val="22"/>
                    </w:rPr>
                    <w:t xml:space="preserve">- </w:t>
                  </w:r>
                  <w:r w:rsidRPr="009F305C">
                    <w:rPr>
                      <w:color w:val="auto"/>
                      <w:sz w:val="22"/>
                    </w:rPr>
                    <w:t>Phòng KH-TC</w:t>
                  </w:r>
                  <w:r w:rsidRPr="00823CD0">
                    <w:rPr>
                      <w:color w:val="auto"/>
                      <w:sz w:val="22"/>
                    </w:rPr>
                    <w:t xml:space="preserve"> </w:t>
                  </w:r>
                  <w:r>
                    <w:rPr>
                      <w:color w:val="auto"/>
                      <w:sz w:val="22"/>
                    </w:rPr>
                    <w:t xml:space="preserve">Sở </w:t>
                  </w:r>
                  <w:r w:rsidRPr="00823CD0">
                    <w:rPr>
                      <w:color w:val="auto"/>
                      <w:sz w:val="22"/>
                    </w:rPr>
                    <w:t>Nông nghiệp và PTNT</w:t>
                  </w:r>
                  <w:r w:rsidRPr="00F64B94">
                    <w:rPr>
                      <w:color w:val="auto"/>
                      <w:sz w:val="22"/>
                    </w:rPr>
                    <w:t>;</w:t>
                  </w:r>
                </w:p>
                <w:p w:rsidR="00CC7C7A" w:rsidRPr="00F64B94" w:rsidRDefault="00CC7C7A" w:rsidP="00C20110">
                  <w:pPr>
                    <w:tabs>
                      <w:tab w:val="num" w:pos="1134"/>
                      <w:tab w:val="center" w:pos="6804"/>
                    </w:tabs>
                    <w:spacing w:line="238" w:lineRule="auto"/>
                    <w:ind w:right="-1"/>
                    <w:jc w:val="both"/>
                    <w:rPr>
                      <w:color w:val="auto"/>
                      <w:sz w:val="22"/>
                    </w:rPr>
                  </w:pPr>
                  <w:r w:rsidRPr="00F64B94">
                    <w:rPr>
                      <w:color w:val="auto"/>
                      <w:sz w:val="22"/>
                    </w:rPr>
                    <w:t>- V</w:t>
                  </w:r>
                  <w:r>
                    <w:rPr>
                      <w:color w:val="auto"/>
                      <w:sz w:val="22"/>
                    </w:rPr>
                    <w:t xml:space="preserve">P </w:t>
                  </w:r>
                  <w:r w:rsidRPr="00F64B94">
                    <w:rPr>
                      <w:color w:val="auto"/>
                      <w:sz w:val="22"/>
                    </w:rPr>
                    <w:t>BCH;</w:t>
                  </w:r>
                </w:p>
                <w:p w:rsidR="00CC7C7A" w:rsidRPr="00F64B94" w:rsidRDefault="00CC7C7A" w:rsidP="00C20110">
                  <w:pPr>
                    <w:tabs>
                      <w:tab w:val="num" w:pos="1134"/>
                      <w:tab w:val="center" w:pos="6804"/>
                    </w:tabs>
                    <w:spacing w:line="238" w:lineRule="auto"/>
                    <w:ind w:right="-1"/>
                    <w:jc w:val="both"/>
                    <w:rPr>
                      <w:color w:val="auto"/>
                      <w:sz w:val="22"/>
                    </w:rPr>
                  </w:pPr>
                  <w:r w:rsidRPr="00F64B94">
                    <w:rPr>
                      <w:color w:val="auto"/>
                      <w:sz w:val="22"/>
                    </w:rPr>
                    <w:t>- L</w:t>
                  </w:r>
                  <w:r w:rsidRPr="00F64B94">
                    <w:rPr>
                      <w:rFonts w:hint="eastAsia"/>
                      <w:color w:val="auto"/>
                      <w:sz w:val="22"/>
                    </w:rPr>
                    <w:t>ư</w:t>
                  </w:r>
                  <w:r w:rsidRPr="00F64B94">
                    <w:rPr>
                      <w:color w:val="auto"/>
                      <w:sz w:val="22"/>
                    </w:rPr>
                    <w:t xml:space="preserve">u: VT, PCLB, </w:t>
                  </w:r>
                  <w:r>
                    <w:rPr>
                      <w:color w:val="auto"/>
                      <w:sz w:val="22"/>
                    </w:rPr>
                    <w:t xml:space="preserve">TCKT </w:t>
                  </w:r>
                  <w:r w:rsidRPr="00F64B94">
                    <w:rPr>
                      <w:color w:val="auto"/>
                      <w:sz w:val="22"/>
                    </w:rPr>
                    <w:t xml:space="preserve">– </w:t>
                  </w:r>
                  <w:r>
                    <w:rPr>
                      <w:color w:val="auto"/>
                      <w:sz w:val="22"/>
                    </w:rPr>
                    <w:t xml:space="preserve">TN. </w:t>
                  </w:r>
                </w:p>
              </w:tc>
              <w:tc>
                <w:tcPr>
                  <w:tcW w:w="5184" w:type="dxa"/>
                </w:tcPr>
                <w:p w:rsidR="00CC7C7A" w:rsidRDefault="00CC7C7A" w:rsidP="00C20110">
                  <w:pPr>
                    <w:tabs>
                      <w:tab w:val="center" w:pos="6521"/>
                    </w:tabs>
                    <w:spacing w:line="238" w:lineRule="auto"/>
                    <w:ind w:firstLine="142"/>
                    <w:jc w:val="center"/>
                    <w:rPr>
                      <w:b/>
                      <w:color w:val="auto"/>
                    </w:rPr>
                  </w:pPr>
                </w:p>
                <w:p w:rsidR="00CC7C7A" w:rsidRDefault="00CC7C7A" w:rsidP="00C20110">
                  <w:pPr>
                    <w:tabs>
                      <w:tab w:val="center" w:pos="6521"/>
                    </w:tabs>
                    <w:spacing w:line="238" w:lineRule="auto"/>
                    <w:ind w:firstLine="142"/>
                    <w:jc w:val="center"/>
                    <w:rPr>
                      <w:b/>
                      <w:color w:val="auto"/>
                    </w:rPr>
                  </w:pPr>
                  <w:r w:rsidRPr="00B75D6A">
                    <w:rPr>
                      <w:b/>
                      <w:color w:val="auto"/>
                    </w:rPr>
                    <w:t>KT. TR</w:t>
                  </w:r>
                  <w:r w:rsidRPr="00B75D6A">
                    <w:rPr>
                      <w:rFonts w:hint="eastAsia"/>
                      <w:b/>
                      <w:color w:val="auto"/>
                    </w:rPr>
                    <w:t>Ư</w:t>
                  </w:r>
                  <w:r w:rsidRPr="00B75D6A">
                    <w:rPr>
                      <w:b/>
                      <w:color w:val="auto"/>
                    </w:rPr>
                    <w:t>ỞNG BAN</w:t>
                  </w:r>
                  <w:r>
                    <w:rPr>
                      <w:b/>
                      <w:color w:val="auto"/>
                    </w:rPr>
                    <w:t xml:space="preserve">  </w:t>
                  </w:r>
                </w:p>
                <w:p w:rsidR="00CC7C7A" w:rsidRPr="00B75D6A" w:rsidRDefault="00CC7C7A" w:rsidP="00C20110">
                  <w:pPr>
                    <w:tabs>
                      <w:tab w:val="center" w:pos="6521"/>
                    </w:tabs>
                    <w:spacing w:line="238" w:lineRule="auto"/>
                    <w:ind w:left="-54"/>
                    <w:jc w:val="center"/>
                    <w:rPr>
                      <w:b/>
                      <w:color w:val="auto"/>
                    </w:rPr>
                  </w:pPr>
                  <w:r>
                    <w:rPr>
                      <w:b/>
                      <w:color w:val="auto"/>
                    </w:rPr>
                    <w:t xml:space="preserve">   </w:t>
                  </w:r>
                  <w:r w:rsidRPr="00B75D6A">
                    <w:rPr>
                      <w:b/>
                      <w:color w:val="auto"/>
                    </w:rPr>
                    <w:t xml:space="preserve">PHÓ TRƯỞNG BAN </w:t>
                  </w:r>
                </w:p>
                <w:p w:rsidR="00CC7C7A" w:rsidRPr="001B7821" w:rsidRDefault="00CC7C7A" w:rsidP="00C20110">
                  <w:pPr>
                    <w:spacing w:line="238" w:lineRule="auto"/>
                    <w:jc w:val="center"/>
                    <w:rPr>
                      <w:b/>
                      <w:color w:val="FFFFFF"/>
                    </w:rPr>
                  </w:pPr>
                  <w:r w:rsidRPr="001B7821">
                    <w:rPr>
                      <w:b/>
                      <w:bCs/>
                      <w:color w:val="FFFFFF"/>
                      <w:sz w:val="26"/>
                    </w:rPr>
                    <w:t>PHÓ TRƯỞNG BAN THƯỜNG TRỰC</w:t>
                  </w:r>
                </w:p>
                <w:p w:rsidR="00CC7C7A" w:rsidRPr="000C7590" w:rsidRDefault="00CC7C7A" w:rsidP="00C20110">
                  <w:pPr>
                    <w:spacing w:line="238" w:lineRule="auto"/>
                    <w:jc w:val="center"/>
                    <w:rPr>
                      <w:b/>
                      <w:color w:val="auto"/>
                    </w:rPr>
                  </w:pPr>
                </w:p>
                <w:p w:rsidR="00CC7C7A" w:rsidRPr="000C7590" w:rsidRDefault="00CC7C7A" w:rsidP="00C20110">
                  <w:pPr>
                    <w:spacing w:line="238" w:lineRule="auto"/>
                    <w:jc w:val="center"/>
                    <w:rPr>
                      <w:b/>
                      <w:color w:val="auto"/>
                    </w:rPr>
                  </w:pPr>
                </w:p>
                <w:p w:rsidR="00CC7C7A" w:rsidRPr="001D5E6F" w:rsidRDefault="001D5E6F" w:rsidP="00C20110">
                  <w:pPr>
                    <w:spacing w:line="238" w:lineRule="auto"/>
                    <w:jc w:val="center"/>
                    <w:rPr>
                      <w:i/>
                      <w:color w:val="auto"/>
                    </w:rPr>
                  </w:pPr>
                  <w:r w:rsidRPr="001D5E6F">
                    <w:rPr>
                      <w:i/>
                      <w:color w:val="auto"/>
                    </w:rPr>
                    <w:t>(Đã ký)</w:t>
                  </w:r>
                </w:p>
                <w:p w:rsidR="00CC7C7A" w:rsidRDefault="00CC7C7A" w:rsidP="00C20110">
                  <w:pPr>
                    <w:spacing w:line="238" w:lineRule="auto"/>
                    <w:jc w:val="center"/>
                    <w:rPr>
                      <w:b/>
                      <w:color w:val="auto"/>
                    </w:rPr>
                  </w:pPr>
                  <w:r w:rsidRPr="000C7590">
                    <w:rPr>
                      <w:b/>
                      <w:color w:val="auto"/>
                    </w:rPr>
                    <w:br/>
                  </w:r>
                </w:p>
                <w:p w:rsidR="00CC7C7A" w:rsidRPr="00B75D6A" w:rsidRDefault="00CC7C7A" w:rsidP="00C20110">
                  <w:pPr>
                    <w:spacing w:line="238" w:lineRule="auto"/>
                    <w:jc w:val="center"/>
                    <w:rPr>
                      <w:b/>
                      <w:color w:val="auto"/>
                    </w:rPr>
                  </w:pPr>
                  <w:r>
                    <w:rPr>
                      <w:b/>
                      <w:color w:val="auto"/>
                    </w:rPr>
                    <w:t>Nguyễn Văn Trực</w:t>
                  </w:r>
                </w:p>
              </w:tc>
            </w:tr>
            <w:tr w:rsidR="00CC7C7A" w:rsidRPr="00F64B94" w:rsidTr="00C20110">
              <w:tc>
                <w:tcPr>
                  <w:tcW w:w="4644" w:type="dxa"/>
                </w:tcPr>
                <w:p w:rsidR="00CC7C7A" w:rsidRPr="00F64B94" w:rsidRDefault="00CC7C7A" w:rsidP="00C20110">
                  <w:pPr>
                    <w:spacing w:before="120" w:line="238" w:lineRule="auto"/>
                    <w:jc w:val="both"/>
                    <w:rPr>
                      <w:color w:val="auto"/>
                      <w:sz w:val="22"/>
                    </w:rPr>
                  </w:pPr>
                </w:p>
              </w:tc>
              <w:tc>
                <w:tcPr>
                  <w:tcW w:w="5184" w:type="dxa"/>
                </w:tcPr>
                <w:p w:rsidR="00CC7C7A" w:rsidRPr="006B28DE" w:rsidRDefault="00CC7C7A" w:rsidP="00C20110">
                  <w:pPr>
                    <w:spacing w:line="238" w:lineRule="auto"/>
                    <w:jc w:val="center"/>
                    <w:rPr>
                      <w:b/>
                      <w:color w:val="auto"/>
                      <w:sz w:val="28"/>
                      <w:szCs w:val="28"/>
                    </w:rPr>
                  </w:pPr>
                </w:p>
              </w:tc>
            </w:tr>
          </w:tbl>
          <w:p w:rsidR="00E258E9" w:rsidRPr="00F64B94" w:rsidRDefault="00E258E9" w:rsidP="00033B00">
            <w:pPr>
              <w:tabs>
                <w:tab w:val="num" w:pos="1134"/>
                <w:tab w:val="center" w:pos="6804"/>
              </w:tabs>
              <w:spacing w:line="238" w:lineRule="auto"/>
              <w:ind w:right="-1"/>
              <w:jc w:val="both"/>
              <w:rPr>
                <w:color w:val="auto"/>
                <w:sz w:val="22"/>
              </w:rPr>
            </w:pPr>
          </w:p>
        </w:tc>
        <w:tc>
          <w:tcPr>
            <w:tcW w:w="5184" w:type="dxa"/>
          </w:tcPr>
          <w:p w:rsidR="00E258E9" w:rsidRPr="00351A9C" w:rsidRDefault="00E258E9" w:rsidP="009C161D">
            <w:pPr>
              <w:spacing w:line="238" w:lineRule="auto"/>
              <w:jc w:val="center"/>
              <w:rPr>
                <w:b/>
                <w:color w:val="auto"/>
              </w:rPr>
            </w:pPr>
          </w:p>
        </w:tc>
      </w:tr>
      <w:tr w:rsidR="001117D1" w:rsidRPr="00F64B94">
        <w:tc>
          <w:tcPr>
            <w:tcW w:w="4644" w:type="dxa"/>
          </w:tcPr>
          <w:p w:rsidR="001117D1" w:rsidRPr="00F64B94" w:rsidRDefault="001117D1" w:rsidP="00656DBA">
            <w:pPr>
              <w:spacing w:before="120" w:line="238" w:lineRule="auto"/>
              <w:jc w:val="both"/>
              <w:rPr>
                <w:color w:val="auto"/>
                <w:sz w:val="22"/>
              </w:rPr>
            </w:pPr>
          </w:p>
        </w:tc>
        <w:tc>
          <w:tcPr>
            <w:tcW w:w="5184" w:type="dxa"/>
          </w:tcPr>
          <w:p w:rsidR="001117D1" w:rsidRPr="006B28DE" w:rsidRDefault="001117D1" w:rsidP="000C7590">
            <w:pPr>
              <w:spacing w:line="238" w:lineRule="auto"/>
              <w:jc w:val="center"/>
              <w:rPr>
                <w:b/>
                <w:color w:val="auto"/>
                <w:sz w:val="28"/>
                <w:szCs w:val="28"/>
              </w:rPr>
            </w:pPr>
          </w:p>
        </w:tc>
      </w:tr>
    </w:tbl>
    <w:p w:rsidR="001117D1" w:rsidRDefault="001117D1" w:rsidP="00904942">
      <w:pPr>
        <w:tabs>
          <w:tab w:val="num" w:pos="1134"/>
          <w:tab w:val="center" w:pos="6521"/>
        </w:tabs>
        <w:jc w:val="both"/>
      </w:pPr>
    </w:p>
    <w:p w:rsidR="003A2B0A" w:rsidRDefault="003A2B0A" w:rsidP="00904942">
      <w:pPr>
        <w:tabs>
          <w:tab w:val="num" w:pos="1134"/>
          <w:tab w:val="center" w:pos="6521"/>
        </w:tabs>
        <w:jc w:val="both"/>
      </w:pPr>
    </w:p>
    <w:p w:rsidR="003A2B0A" w:rsidRDefault="003A2B0A" w:rsidP="00D36B7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990E64" w:rsidRDefault="00990E64" w:rsidP="00904942">
      <w:pPr>
        <w:tabs>
          <w:tab w:val="num" w:pos="1134"/>
          <w:tab w:val="center" w:pos="6521"/>
        </w:tabs>
        <w:jc w:val="both"/>
      </w:pPr>
    </w:p>
    <w:p w:rsidR="003A2B0A" w:rsidRDefault="003A2B0A" w:rsidP="00904942">
      <w:pPr>
        <w:tabs>
          <w:tab w:val="num" w:pos="1134"/>
          <w:tab w:val="center" w:pos="6521"/>
        </w:tabs>
        <w:jc w:val="both"/>
      </w:pPr>
    </w:p>
    <w:p w:rsidR="00F02044" w:rsidRDefault="00F02044" w:rsidP="00904942">
      <w:pPr>
        <w:tabs>
          <w:tab w:val="num" w:pos="1134"/>
          <w:tab w:val="center" w:pos="6521"/>
        </w:tabs>
        <w:jc w:val="both"/>
      </w:pPr>
    </w:p>
    <w:sectPr w:rsidR="00F02044" w:rsidSect="00895AEA">
      <w:headerReference w:type="even" r:id="rId7"/>
      <w:headerReference w:type="default" r:id="rId8"/>
      <w:footerReference w:type="even" r:id="rId9"/>
      <w:footerReference w:type="default" r:id="rId10"/>
      <w:footerReference w:type="first" r:id="rId11"/>
      <w:pgSz w:w="11907" w:h="16840" w:code="9"/>
      <w:pgMar w:top="1361" w:right="851" w:bottom="1361" w:left="1582" w:header="561" w:footer="56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885" w:rsidRDefault="00030885">
      <w:r>
        <w:separator/>
      </w:r>
    </w:p>
  </w:endnote>
  <w:endnote w:type="continuationSeparator" w:id="1">
    <w:p w:rsidR="00030885" w:rsidRDefault="00030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Couri">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70" w:rsidRDefault="00DE2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2870" w:rsidRDefault="00DE2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C0" w:rsidRDefault="006B60C0" w:rsidP="006B60C0">
    <w:pPr>
      <w:pStyle w:val="Footer"/>
      <w:jc w:val="right"/>
    </w:pPr>
    <w:fldSimple w:instr=" PAGE   \* MERGEFORMAT ">
      <w:r w:rsidR="00B94CD4">
        <w:rPr>
          <w:noProof/>
        </w:rPr>
        <w:t>8</w:t>
      </w:r>
    </w:fldSimple>
  </w:p>
  <w:p w:rsidR="00DE2870" w:rsidRDefault="00DE287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C0" w:rsidRDefault="006B60C0">
    <w:pPr>
      <w:pStyle w:val="Footer"/>
      <w:jc w:val="right"/>
    </w:pPr>
    <w:fldSimple w:instr=" PAGE   \* MERGEFORMAT ">
      <w:r w:rsidR="00B94CD4">
        <w:rPr>
          <w:noProof/>
        </w:rPr>
        <w:t>1</w:t>
      </w:r>
    </w:fldSimple>
  </w:p>
  <w:p w:rsidR="006B60C0" w:rsidRDefault="006B6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885" w:rsidRDefault="00030885">
      <w:r>
        <w:separator/>
      </w:r>
    </w:p>
  </w:footnote>
  <w:footnote w:type="continuationSeparator" w:id="1">
    <w:p w:rsidR="00030885" w:rsidRDefault="00030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70" w:rsidRDefault="00DE28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2870" w:rsidRDefault="00DE28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70" w:rsidRDefault="00DE2870">
    <w:pPr>
      <w:pStyle w:val="Header"/>
      <w:framePr w:wrap="around" w:vAnchor="text" w:hAnchor="margin" w:xAlign="center" w:y="1"/>
      <w:rPr>
        <w:rStyle w:val="PageNumber"/>
      </w:rPr>
    </w:pPr>
  </w:p>
  <w:p w:rsidR="00DE2870" w:rsidRDefault="00DE2870">
    <w:pPr>
      <w:pStyle w:val="Header"/>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9E9"/>
    <w:multiLevelType w:val="hybridMultilevel"/>
    <w:tmpl w:val="8F7C30C4"/>
    <w:lvl w:ilvl="0" w:tplc="A236920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33B0C7B"/>
    <w:multiLevelType w:val="hybridMultilevel"/>
    <w:tmpl w:val="E2987788"/>
    <w:lvl w:ilvl="0" w:tplc="DCDCA6CA">
      <w:start w:val="1"/>
      <w:numFmt w:val="bullet"/>
      <w:lvlText w:val=""/>
      <w:lvlJc w:val="left"/>
      <w:pPr>
        <w:tabs>
          <w:tab w:val="num" w:pos="994"/>
        </w:tabs>
        <w:ind w:left="67" w:firstLine="567"/>
      </w:pPr>
      <w:rPr>
        <w:rFonts w:ascii="Symbol" w:hAnsi="Symbol" w:hint="default"/>
        <w:color w:val="000000"/>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D12B24"/>
    <w:multiLevelType w:val="hybridMultilevel"/>
    <w:tmpl w:val="6EDC8D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826FE"/>
    <w:multiLevelType w:val="hybridMultilevel"/>
    <w:tmpl w:val="DED648FA"/>
    <w:lvl w:ilvl="0" w:tplc="AB323A38">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nsid w:val="0DC27084"/>
    <w:multiLevelType w:val="hybridMultilevel"/>
    <w:tmpl w:val="A51E1B92"/>
    <w:lvl w:ilvl="0" w:tplc="F150398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4AB1386"/>
    <w:multiLevelType w:val="hybridMultilevel"/>
    <w:tmpl w:val="494C62C2"/>
    <w:lvl w:ilvl="0" w:tplc="4672F0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D5FEB"/>
    <w:multiLevelType w:val="hybridMultilevel"/>
    <w:tmpl w:val="165C13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A42697F"/>
    <w:multiLevelType w:val="hybridMultilevel"/>
    <w:tmpl w:val="12D829F2"/>
    <w:lvl w:ilvl="0" w:tplc="3B326716">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30090A26"/>
    <w:multiLevelType w:val="multilevel"/>
    <w:tmpl w:val="BE08E37A"/>
    <w:lvl w:ilvl="0">
      <w:numFmt w:val="bullet"/>
      <w:lvlText w:val="-"/>
      <w:lvlJc w:val="left"/>
      <w:pPr>
        <w:tabs>
          <w:tab w:val="num" w:pos="1317"/>
        </w:tabs>
        <w:ind w:left="1317" w:hanging="75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9">
    <w:nsid w:val="370D203E"/>
    <w:multiLevelType w:val="hybridMultilevel"/>
    <w:tmpl w:val="3AA2D334"/>
    <w:lvl w:ilvl="0" w:tplc="88349718">
      <w:start w:val="1"/>
      <w:numFmt w:val="bullet"/>
      <w:lvlText w:val=""/>
      <w:lvlJc w:val="left"/>
      <w:pPr>
        <w:tabs>
          <w:tab w:val="num" w:pos="927"/>
        </w:tabs>
        <w:ind w:left="0" w:firstLine="56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F02CE4"/>
    <w:multiLevelType w:val="hybridMultilevel"/>
    <w:tmpl w:val="A1D01FD4"/>
    <w:lvl w:ilvl="0" w:tplc="9A60D89C">
      <w:start w:val="1"/>
      <w:numFmt w:val="bullet"/>
      <w:lvlText w:val=""/>
      <w:lvlJc w:val="left"/>
      <w:pPr>
        <w:tabs>
          <w:tab w:val="num" w:pos="994"/>
        </w:tabs>
        <w:ind w:left="0" w:firstLine="634"/>
      </w:pPr>
      <w:rPr>
        <w:rFonts w:ascii="Symbol" w:hAnsi="Symbol" w:hint="default"/>
        <w:color w:val="000000"/>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1">
    <w:nsid w:val="4208781A"/>
    <w:multiLevelType w:val="hybridMultilevel"/>
    <w:tmpl w:val="D34CB452"/>
    <w:lvl w:ilvl="0" w:tplc="9198F2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FE31DF"/>
    <w:multiLevelType w:val="hybridMultilevel"/>
    <w:tmpl w:val="A0186354"/>
    <w:lvl w:ilvl="0" w:tplc="A8706770">
      <w:start w:val="1"/>
      <w:numFmt w:val="decimal"/>
      <w:lvlText w:val="%1."/>
      <w:lvlJc w:val="left"/>
      <w:pPr>
        <w:tabs>
          <w:tab w:val="num" w:pos="927"/>
        </w:tabs>
        <w:ind w:left="927" w:hanging="360"/>
      </w:pPr>
      <w:rPr>
        <w:rFonts w:hint="default"/>
      </w:rPr>
    </w:lvl>
    <w:lvl w:ilvl="1" w:tplc="C66A844C">
      <w:start w:val="3"/>
      <w:numFmt w:val="lowerLetter"/>
      <w:lvlText w:val="%2.)"/>
      <w:lvlJc w:val="left"/>
      <w:pPr>
        <w:tabs>
          <w:tab w:val="num" w:pos="-258"/>
        </w:tabs>
        <w:ind w:left="-258" w:hanging="885"/>
      </w:pPr>
      <w:rPr>
        <w:rFonts w:ascii="Times New Roman" w:eastAsia="Times New Roman" w:hAnsi="Times New Roman" w:cs="Times New Roman" w:hint="default"/>
      </w:rPr>
    </w:lvl>
    <w:lvl w:ilvl="2" w:tplc="0409001B">
      <w:start w:val="1"/>
      <w:numFmt w:val="lowerRoman"/>
      <w:lvlText w:val="%3."/>
      <w:lvlJc w:val="right"/>
      <w:pPr>
        <w:tabs>
          <w:tab w:val="num" w:pos="-63"/>
        </w:tabs>
        <w:ind w:left="-63" w:hanging="180"/>
      </w:pPr>
    </w:lvl>
    <w:lvl w:ilvl="3" w:tplc="0409000F">
      <w:start w:val="1"/>
      <w:numFmt w:val="decimal"/>
      <w:lvlText w:val="%4."/>
      <w:lvlJc w:val="left"/>
      <w:pPr>
        <w:tabs>
          <w:tab w:val="num" w:pos="657"/>
        </w:tabs>
        <w:ind w:left="657" w:hanging="360"/>
      </w:pPr>
    </w:lvl>
    <w:lvl w:ilvl="4" w:tplc="F522ACD6">
      <w:start w:val="1"/>
      <w:numFmt w:val="lowerLetter"/>
      <w:lvlText w:val="%5)"/>
      <w:lvlJc w:val="left"/>
      <w:pPr>
        <w:tabs>
          <w:tab w:val="num" w:pos="1377"/>
        </w:tabs>
        <w:ind w:left="1377" w:hanging="360"/>
      </w:pPr>
      <w:rPr>
        <w:rFonts w:hint="default"/>
      </w:rPr>
    </w:lvl>
    <w:lvl w:ilvl="5" w:tplc="059233BC">
      <w:numFmt w:val="bullet"/>
      <w:lvlText w:val="-"/>
      <w:lvlJc w:val="left"/>
      <w:pPr>
        <w:tabs>
          <w:tab w:val="num" w:pos="2277"/>
        </w:tabs>
        <w:ind w:left="2277" w:hanging="360"/>
      </w:pPr>
      <w:rPr>
        <w:rFonts w:ascii="Times New Roman" w:eastAsia="Times New Roman" w:hAnsi="Times New Roman" w:cs="Times New Roman" w:hint="default"/>
      </w:rPr>
    </w:lvl>
    <w:lvl w:ilvl="6" w:tplc="0409000F" w:tentative="1">
      <w:start w:val="1"/>
      <w:numFmt w:val="decimal"/>
      <w:lvlText w:val="%7."/>
      <w:lvlJc w:val="left"/>
      <w:pPr>
        <w:tabs>
          <w:tab w:val="num" w:pos="2817"/>
        </w:tabs>
        <w:ind w:left="2817" w:hanging="360"/>
      </w:pPr>
    </w:lvl>
    <w:lvl w:ilvl="7" w:tplc="04090019" w:tentative="1">
      <w:start w:val="1"/>
      <w:numFmt w:val="lowerLetter"/>
      <w:lvlText w:val="%8."/>
      <w:lvlJc w:val="left"/>
      <w:pPr>
        <w:tabs>
          <w:tab w:val="num" w:pos="3537"/>
        </w:tabs>
        <w:ind w:left="3537" w:hanging="360"/>
      </w:pPr>
    </w:lvl>
    <w:lvl w:ilvl="8" w:tplc="0409001B" w:tentative="1">
      <w:start w:val="1"/>
      <w:numFmt w:val="lowerRoman"/>
      <w:lvlText w:val="%9."/>
      <w:lvlJc w:val="right"/>
      <w:pPr>
        <w:tabs>
          <w:tab w:val="num" w:pos="4257"/>
        </w:tabs>
        <w:ind w:left="4257" w:hanging="180"/>
      </w:pPr>
    </w:lvl>
  </w:abstractNum>
  <w:abstractNum w:abstractNumId="13">
    <w:nsid w:val="46C949B8"/>
    <w:multiLevelType w:val="multilevel"/>
    <w:tmpl w:val="BE08E37A"/>
    <w:lvl w:ilvl="0">
      <w:numFmt w:val="bullet"/>
      <w:lvlText w:val="-"/>
      <w:lvlJc w:val="left"/>
      <w:pPr>
        <w:tabs>
          <w:tab w:val="num" w:pos="1317"/>
        </w:tabs>
        <w:ind w:left="1317" w:hanging="75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4">
    <w:nsid w:val="4B390416"/>
    <w:multiLevelType w:val="hybridMultilevel"/>
    <w:tmpl w:val="0F2A365E"/>
    <w:lvl w:ilvl="0" w:tplc="DCA651EA">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52276E17"/>
    <w:multiLevelType w:val="hybridMultilevel"/>
    <w:tmpl w:val="BE08E37A"/>
    <w:lvl w:ilvl="0" w:tplc="648CCB16">
      <w:numFmt w:val="bullet"/>
      <w:lvlText w:val="-"/>
      <w:lvlJc w:val="left"/>
      <w:pPr>
        <w:tabs>
          <w:tab w:val="num" w:pos="1317"/>
        </w:tabs>
        <w:ind w:left="1317" w:hanging="75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B99383C"/>
    <w:multiLevelType w:val="hybridMultilevel"/>
    <w:tmpl w:val="34A63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EC8505C"/>
    <w:multiLevelType w:val="hybridMultilevel"/>
    <w:tmpl w:val="DD2C5D9A"/>
    <w:lvl w:ilvl="0" w:tplc="BC6ADB20">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8">
    <w:nsid w:val="78D72EE5"/>
    <w:multiLevelType w:val="multilevel"/>
    <w:tmpl w:val="68C0E5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941148B"/>
    <w:multiLevelType w:val="singleLevel"/>
    <w:tmpl w:val="AA7852BE"/>
    <w:lvl w:ilvl="0">
      <w:start w:val="1"/>
      <w:numFmt w:val="bullet"/>
      <w:lvlText w:val=""/>
      <w:lvlJc w:val="left"/>
      <w:pPr>
        <w:tabs>
          <w:tab w:val="num" w:pos="360"/>
        </w:tabs>
        <w:ind w:left="360" w:hanging="360"/>
      </w:pPr>
      <w:rPr>
        <w:rFonts w:ascii="Symbol" w:hAnsi="Symbol" w:hint="default"/>
      </w:rPr>
    </w:lvl>
  </w:abstractNum>
  <w:abstractNum w:abstractNumId="20">
    <w:nsid w:val="7D9E78B3"/>
    <w:multiLevelType w:val="hybridMultilevel"/>
    <w:tmpl w:val="72A0FC52"/>
    <w:lvl w:ilvl="0" w:tplc="8AEAA056">
      <w:start w:val="1"/>
      <w:numFmt w:val="bullet"/>
      <w:lvlText w:val=""/>
      <w:lvlJc w:val="left"/>
      <w:pPr>
        <w:tabs>
          <w:tab w:val="num" w:pos="994"/>
        </w:tabs>
        <w:ind w:left="67" w:firstLine="567"/>
      </w:pPr>
      <w:rPr>
        <w:rFonts w:ascii="Symbol" w:hAnsi="Symbol" w:hint="default"/>
        <w:color w:val="000000"/>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19"/>
  </w:num>
  <w:num w:numId="2">
    <w:abstractNumId w:val="20"/>
  </w:num>
  <w:num w:numId="3">
    <w:abstractNumId w:val="0"/>
  </w:num>
  <w:num w:numId="4">
    <w:abstractNumId w:val="9"/>
  </w:num>
  <w:num w:numId="5">
    <w:abstractNumId w:val="1"/>
  </w:num>
  <w:num w:numId="6">
    <w:abstractNumId w:val="10"/>
  </w:num>
  <w:num w:numId="7">
    <w:abstractNumId w:val="6"/>
  </w:num>
  <w:num w:numId="8">
    <w:abstractNumId w:val="16"/>
  </w:num>
  <w:num w:numId="9">
    <w:abstractNumId w:val="4"/>
  </w:num>
  <w:num w:numId="10">
    <w:abstractNumId w:val="3"/>
  </w:num>
  <w:num w:numId="11">
    <w:abstractNumId w:val="15"/>
  </w:num>
  <w:num w:numId="12">
    <w:abstractNumId w:val="17"/>
  </w:num>
  <w:num w:numId="13">
    <w:abstractNumId w:val="13"/>
  </w:num>
  <w:num w:numId="14">
    <w:abstractNumId w:val="7"/>
  </w:num>
  <w:num w:numId="15">
    <w:abstractNumId w:val="14"/>
  </w:num>
  <w:num w:numId="16">
    <w:abstractNumId w:val="8"/>
  </w:num>
  <w:num w:numId="17">
    <w:abstractNumId w:val="12"/>
  </w:num>
  <w:num w:numId="18">
    <w:abstractNumId w:val="18"/>
  </w:num>
  <w:num w:numId="19">
    <w:abstractNumId w:val="5"/>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activeWritingStyle w:appName="MSWord" w:lang="en-US"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120C12"/>
    <w:rsid w:val="00001EDF"/>
    <w:rsid w:val="00002B60"/>
    <w:rsid w:val="0000353C"/>
    <w:rsid w:val="000052FE"/>
    <w:rsid w:val="00005B59"/>
    <w:rsid w:val="000061B3"/>
    <w:rsid w:val="0001014B"/>
    <w:rsid w:val="0001179F"/>
    <w:rsid w:val="00011E1D"/>
    <w:rsid w:val="00012688"/>
    <w:rsid w:val="000206C2"/>
    <w:rsid w:val="00020EAE"/>
    <w:rsid w:val="00021676"/>
    <w:rsid w:val="00022992"/>
    <w:rsid w:val="000235E3"/>
    <w:rsid w:val="00024388"/>
    <w:rsid w:val="000250F5"/>
    <w:rsid w:val="0002577A"/>
    <w:rsid w:val="000274E1"/>
    <w:rsid w:val="00027D6E"/>
    <w:rsid w:val="00030885"/>
    <w:rsid w:val="000309EA"/>
    <w:rsid w:val="00031D49"/>
    <w:rsid w:val="00032173"/>
    <w:rsid w:val="000334FF"/>
    <w:rsid w:val="00033B00"/>
    <w:rsid w:val="00035ADD"/>
    <w:rsid w:val="00037D40"/>
    <w:rsid w:val="00040F2E"/>
    <w:rsid w:val="00041BCC"/>
    <w:rsid w:val="000440B9"/>
    <w:rsid w:val="0004544B"/>
    <w:rsid w:val="00047C0C"/>
    <w:rsid w:val="00050160"/>
    <w:rsid w:val="0005020F"/>
    <w:rsid w:val="00050549"/>
    <w:rsid w:val="00050C3B"/>
    <w:rsid w:val="000512C6"/>
    <w:rsid w:val="00051D2D"/>
    <w:rsid w:val="00052421"/>
    <w:rsid w:val="00053315"/>
    <w:rsid w:val="0005407E"/>
    <w:rsid w:val="00060FEF"/>
    <w:rsid w:val="00061EAC"/>
    <w:rsid w:val="0006227A"/>
    <w:rsid w:val="00062A85"/>
    <w:rsid w:val="00064BAB"/>
    <w:rsid w:val="00064F93"/>
    <w:rsid w:val="00070413"/>
    <w:rsid w:val="00072331"/>
    <w:rsid w:val="00072CB3"/>
    <w:rsid w:val="00073404"/>
    <w:rsid w:val="0007516F"/>
    <w:rsid w:val="000758F5"/>
    <w:rsid w:val="000805E1"/>
    <w:rsid w:val="00082672"/>
    <w:rsid w:val="00083C6D"/>
    <w:rsid w:val="00086B7C"/>
    <w:rsid w:val="00093821"/>
    <w:rsid w:val="00095408"/>
    <w:rsid w:val="00097021"/>
    <w:rsid w:val="00097266"/>
    <w:rsid w:val="000A1655"/>
    <w:rsid w:val="000A192A"/>
    <w:rsid w:val="000A1F03"/>
    <w:rsid w:val="000A33FA"/>
    <w:rsid w:val="000A3E30"/>
    <w:rsid w:val="000A4C0A"/>
    <w:rsid w:val="000A5B3B"/>
    <w:rsid w:val="000A65E9"/>
    <w:rsid w:val="000A7166"/>
    <w:rsid w:val="000B3B0A"/>
    <w:rsid w:val="000B48DB"/>
    <w:rsid w:val="000B515B"/>
    <w:rsid w:val="000B6283"/>
    <w:rsid w:val="000B6C8E"/>
    <w:rsid w:val="000C0DAC"/>
    <w:rsid w:val="000C27E4"/>
    <w:rsid w:val="000C2CD2"/>
    <w:rsid w:val="000C4F4E"/>
    <w:rsid w:val="000C507B"/>
    <w:rsid w:val="000C53D2"/>
    <w:rsid w:val="000C66A8"/>
    <w:rsid w:val="000C6C40"/>
    <w:rsid w:val="000C7590"/>
    <w:rsid w:val="000D1093"/>
    <w:rsid w:val="000D17A8"/>
    <w:rsid w:val="000D26F0"/>
    <w:rsid w:val="000D4160"/>
    <w:rsid w:val="000D4E6C"/>
    <w:rsid w:val="000D7EC9"/>
    <w:rsid w:val="000E2696"/>
    <w:rsid w:val="000E3611"/>
    <w:rsid w:val="000E3772"/>
    <w:rsid w:val="000E37B5"/>
    <w:rsid w:val="000E401D"/>
    <w:rsid w:val="000E6BBC"/>
    <w:rsid w:val="000F0543"/>
    <w:rsid w:val="000F1BCF"/>
    <w:rsid w:val="000F4555"/>
    <w:rsid w:val="000F4DDA"/>
    <w:rsid w:val="000F5CCD"/>
    <w:rsid w:val="000F5FA3"/>
    <w:rsid w:val="000F7170"/>
    <w:rsid w:val="000F7748"/>
    <w:rsid w:val="000F78C2"/>
    <w:rsid w:val="00101383"/>
    <w:rsid w:val="00101CA9"/>
    <w:rsid w:val="00101D31"/>
    <w:rsid w:val="0010235C"/>
    <w:rsid w:val="00103E05"/>
    <w:rsid w:val="0010569B"/>
    <w:rsid w:val="001071D3"/>
    <w:rsid w:val="001117D1"/>
    <w:rsid w:val="00111B0B"/>
    <w:rsid w:val="00111F6A"/>
    <w:rsid w:val="00112058"/>
    <w:rsid w:val="001139A8"/>
    <w:rsid w:val="001139D5"/>
    <w:rsid w:val="0011682F"/>
    <w:rsid w:val="001203CD"/>
    <w:rsid w:val="00120C12"/>
    <w:rsid w:val="00120DB9"/>
    <w:rsid w:val="00121429"/>
    <w:rsid w:val="001221D6"/>
    <w:rsid w:val="0012261B"/>
    <w:rsid w:val="00122668"/>
    <w:rsid w:val="0012313B"/>
    <w:rsid w:val="00126A04"/>
    <w:rsid w:val="001309C4"/>
    <w:rsid w:val="001309D2"/>
    <w:rsid w:val="00130F08"/>
    <w:rsid w:val="001336DA"/>
    <w:rsid w:val="00133D52"/>
    <w:rsid w:val="0013651F"/>
    <w:rsid w:val="001375DE"/>
    <w:rsid w:val="00137A1E"/>
    <w:rsid w:val="0014074A"/>
    <w:rsid w:val="0014101D"/>
    <w:rsid w:val="00141BCB"/>
    <w:rsid w:val="00143B59"/>
    <w:rsid w:val="00143EA9"/>
    <w:rsid w:val="0014437D"/>
    <w:rsid w:val="001443EF"/>
    <w:rsid w:val="00147497"/>
    <w:rsid w:val="00152337"/>
    <w:rsid w:val="00152405"/>
    <w:rsid w:val="001530AC"/>
    <w:rsid w:val="00153EF5"/>
    <w:rsid w:val="00154320"/>
    <w:rsid w:val="00160B23"/>
    <w:rsid w:val="00161E47"/>
    <w:rsid w:val="00163C5A"/>
    <w:rsid w:val="00164378"/>
    <w:rsid w:val="00164EC5"/>
    <w:rsid w:val="00166DF2"/>
    <w:rsid w:val="0016773A"/>
    <w:rsid w:val="00167936"/>
    <w:rsid w:val="00171CE6"/>
    <w:rsid w:val="0017226A"/>
    <w:rsid w:val="00174681"/>
    <w:rsid w:val="00176A85"/>
    <w:rsid w:val="00176E0C"/>
    <w:rsid w:val="0017724F"/>
    <w:rsid w:val="001779CF"/>
    <w:rsid w:val="0018169E"/>
    <w:rsid w:val="00183059"/>
    <w:rsid w:val="0018395B"/>
    <w:rsid w:val="00184087"/>
    <w:rsid w:val="00185516"/>
    <w:rsid w:val="00186456"/>
    <w:rsid w:val="00187010"/>
    <w:rsid w:val="00187A0B"/>
    <w:rsid w:val="00187F4D"/>
    <w:rsid w:val="00191650"/>
    <w:rsid w:val="00192238"/>
    <w:rsid w:val="001922D9"/>
    <w:rsid w:val="001924C3"/>
    <w:rsid w:val="001933C7"/>
    <w:rsid w:val="001944F8"/>
    <w:rsid w:val="001946B8"/>
    <w:rsid w:val="0019504C"/>
    <w:rsid w:val="00195B35"/>
    <w:rsid w:val="00196D2F"/>
    <w:rsid w:val="00197DE6"/>
    <w:rsid w:val="001A195E"/>
    <w:rsid w:val="001A3D30"/>
    <w:rsid w:val="001A3F11"/>
    <w:rsid w:val="001A5841"/>
    <w:rsid w:val="001A7146"/>
    <w:rsid w:val="001B0A92"/>
    <w:rsid w:val="001B2C43"/>
    <w:rsid w:val="001B3FE2"/>
    <w:rsid w:val="001B5018"/>
    <w:rsid w:val="001B531A"/>
    <w:rsid w:val="001B5EEF"/>
    <w:rsid w:val="001B61B7"/>
    <w:rsid w:val="001B6206"/>
    <w:rsid w:val="001B7821"/>
    <w:rsid w:val="001C227D"/>
    <w:rsid w:val="001C447E"/>
    <w:rsid w:val="001C4925"/>
    <w:rsid w:val="001C7DA1"/>
    <w:rsid w:val="001D21FB"/>
    <w:rsid w:val="001D2E39"/>
    <w:rsid w:val="001D34BD"/>
    <w:rsid w:val="001D3D90"/>
    <w:rsid w:val="001D437D"/>
    <w:rsid w:val="001D4411"/>
    <w:rsid w:val="001D5E6F"/>
    <w:rsid w:val="001D6460"/>
    <w:rsid w:val="001D65C7"/>
    <w:rsid w:val="001E1453"/>
    <w:rsid w:val="001E2DD3"/>
    <w:rsid w:val="001E2FB2"/>
    <w:rsid w:val="001E2FF4"/>
    <w:rsid w:val="001E3F81"/>
    <w:rsid w:val="001E6CC4"/>
    <w:rsid w:val="001F199E"/>
    <w:rsid w:val="001F23E2"/>
    <w:rsid w:val="001F3154"/>
    <w:rsid w:val="001F37E6"/>
    <w:rsid w:val="001F3CDD"/>
    <w:rsid w:val="001F4100"/>
    <w:rsid w:val="00200566"/>
    <w:rsid w:val="00201586"/>
    <w:rsid w:val="00201B73"/>
    <w:rsid w:val="00206892"/>
    <w:rsid w:val="00206F65"/>
    <w:rsid w:val="00210278"/>
    <w:rsid w:val="002103DB"/>
    <w:rsid w:val="00210AF7"/>
    <w:rsid w:val="00211041"/>
    <w:rsid w:val="0021542E"/>
    <w:rsid w:val="00221CCB"/>
    <w:rsid w:val="00221CD4"/>
    <w:rsid w:val="00221DB3"/>
    <w:rsid w:val="00222787"/>
    <w:rsid w:val="002230A4"/>
    <w:rsid w:val="00223276"/>
    <w:rsid w:val="00224D0F"/>
    <w:rsid w:val="00224DA1"/>
    <w:rsid w:val="00225D3B"/>
    <w:rsid w:val="002307DE"/>
    <w:rsid w:val="002309A7"/>
    <w:rsid w:val="00232E93"/>
    <w:rsid w:val="002335F2"/>
    <w:rsid w:val="00233B77"/>
    <w:rsid w:val="0023530B"/>
    <w:rsid w:val="00236CEC"/>
    <w:rsid w:val="00237EC5"/>
    <w:rsid w:val="002400DF"/>
    <w:rsid w:val="002414EE"/>
    <w:rsid w:val="0024171E"/>
    <w:rsid w:val="002448FE"/>
    <w:rsid w:val="0024518F"/>
    <w:rsid w:val="002459B7"/>
    <w:rsid w:val="002523D3"/>
    <w:rsid w:val="002570C1"/>
    <w:rsid w:val="00257B96"/>
    <w:rsid w:val="002609DD"/>
    <w:rsid w:val="00261CC1"/>
    <w:rsid w:val="002638A8"/>
    <w:rsid w:val="00267203"/>
    <w:rsid w:val="00270CAA"/>
    <w:rsid w:val="002750E6"/>
    <w:rsid w:val="002751AE"/>
    <w:rsid w:val="00275980"/>
    <w:rsid w:val="00275E42"/>
    <w:rsid w:val="002826CE"/>
    <w:rsid w:val="0028271A"/>
    <w:rsid w:val="0028484C"/>
    <w:rsid w:val="00287765"/>
    <w:rsid w:val="00287E25"/>
    <w:rsid w:val="00287E99"/>
    <w:rsid w:val="00290A6D"/>
    <w:rsid w:val="00290CEF"/>
    <w:rsid w:val="00290FCA"/>
    <w:rsid w:val="00294141"/>
    <w:rsid w:val="00294E0B"/>
    <w:rsid w:val="00294E8B"/>
    <w:rsid w:val="00295CDB"/>
    <w:rsid w:val="00296B5C"/>
    <w:rsid w:val="002A0F98"/>
    <w:rsid w:val="002A1BFF"/>
    <w:rsid w:val="002A2D05"/>
    <w:rsid w:val="002A6871"/>
    <w:rsid w:val="002A79F7"/>
    <w:rsid w:val="002B0648"/>
    <w:rsid w:val="002B1D54"/>
    <w:rsid w:val="002B3729"/>
    <w:rsid w:val="002B392E"/>
    <w:rsid w:val="002B3AE7"/>
    <w:rsid w:val="002B4C15"/>
    <w:rsid w:val="002B7C9C"/>
    <w:rsid w:val="002C0A17"/>
    <w:rsid w:val="002C0EF9"/>
    <w:rsid w:val="002C27FE"/>
    <w:rsid w:val="002C2842"/>
    <w:rsid w:val="002C2D71"/>
    <w:rsid w:val="002C31AA"/>
    <w:rsid w:val="002C3C87"/>
    <w:rsid w:val="002C4580"/>
    <w:rsid w:val="002C4EE5"/>
    <w:rsid w:val="002C6FDC"/>
    <w:rsid w:val="002C7F24"/>
    <w:rsid w:val="002D0B9F"/>
    <w:rsid w:val="002D4AF5"/>
    <w:rsid w:val="002D5561"/>
    <w:rsid w:val="002D5D62"/>
    <w:rsid w:val="002D71ED"/>
    <w:rsid w:val="002D7AD1"/>
    <w:rsid w:val="002D7FC0"/>
    <w:rsid w:val="002E12F6"/>
    <w:rsid w:val="002E26A7"/>
    <w:rsid w:val="002E3DAE"/>
    <w:rsid w:val="002E4E64"/>
    <w:rsid w:val="002E4EB0"/>
    <w:rsid w:val="002E58B7"/>
    <w:rsid w:val="002E70CD"/>
    <w:rsid w:val="002E778A"/>
    <w:rsid w:val="002F0FD9"/>
    <w:rsid w:val="002F1553"/>
    <w:rsid w:val="002F4EE7"/>
    <w:rsid w:val="003000DB"/>
    <w:rsid w:val="00300AD7"/>
    <w:rsid w:val="00300E42"/>
    <w:rsid w:val="00301397"/>
    <w:rsid w:val="00301835"/>
    <w:rsid w:val="0030264A"/>
    <w:rsid w:val="00306192"/>
    <w:rsid w:val="0030735E"/>
    <w:rsid w:val="00307BAF"/>
    <w:rsid w:val="00310E95"/>
    <w:rsid w:val="00313FA2"/>
    <w:rsid w:val="00314BBA"/>
    <w:rsid w:val="0031557D"/>
    <w:rsid w:val="00315784"/>
    <w:rsid w:val="00315E42"/>
    <w:rsid w:val="003201D7"/>
    <w:rsid w:val="0032170C"/>
    <w:rsid w:val="00321A2A"/>
    <w:rsid w:val="00322463"/>
    <w:rsid w:val="00325065"/>
    <w:rsid w:val="0032588D"/>
    <w:rsid w:val="0032799D"/>
    <w:rsid w:val="0033070B"/>
    <w:rsid w:val="003313DB"/>
    <w:rsid w:val="00332093"/>
    <w:rsid w:val="003335C7"/>
    <w:rsid w:val="003370F0"/>
    <w:rsid w:val="00337F23"/>
    <w:rsid w:val="00341801"/>
    <w:rsid w:val="003423CF"/>
    <w:rsid w:val="00343817"/>
    <w:rsid w:val="00344D0A"/>
    <w:rsid w:val="003450F3"/>
    <w:rsid w:val="00345FB2"/>
    <w:rsid w:val="00346006"/>
    <w:rsid w:val="0034639A"/>
    <w:rsid w:val="003510D0"/>
    <w:rsid w:val="00351A9C"/>
    <w:rsid w:val="00353B68"/>
    <w:rsid w:val="00356367"/>
    <w:rsid w:val="00362A25"/>
    <w:rsid w:val="00364777"/>
    <w:rsid w:val="00365A8F"/>
    <w:rsid w:val="0036750D"/>
    <w:rsid w:val="003676E6"/>
    <w:rsid w:val="00372922"/>
    <w:rsid w:val="00372CDC"/>
    <w:rsid w:val="00374CCA"/>
    <w:rsid w:val="003760AB"/>
    <w:rsid w:val="00376192"/>
    <w:rsid w:val="0038027D"/>
    <w:rsid w:val="00380BE9"/>
    <w:rsid w:val="003827D2"/>
    <w:rsid w:val="00382B68"/>
    <w:rsid w:val="00383556"/>
    <w:rsid w:val="00383BD4"/>
    <w:rsid w:val="00385DA0"/>
    <w:rsid w:val="003860FA"/>
    <w:rsid w:val="00391DA2"/>
    <w:rsid w:val="0039206D"/>
    <w:rsid w:val="00393C02"/>
    <w:rsid w:val="003968F7"/>
    <w:rsid w:val="0039750C"/>
    <w:rsid w:val="003A0097"/>
    <w:rsid w:val="003A1198"/>
    <w:rsid w:val="003A272F"/>
    <w:rsid w:val="003A2B0A"/>
    <w:rsid w:val="003A43A6"/>
    <w:rsid w:val="003A5AB6"/>
    <w:rsid w:val="003A6C5D"/>
    <w:rsid w:val="003A6EF8"/>
    <w:rsid w:val="003A7102"/>
    <w:rsid w:val="003A7210"/>
    <w:rsid w:val="003A76DB"/>
    <w:rsid w:val="003B04EB"/>
    <w:rsid w:val="003B0AD2"/>
    <w:rsid w:val="003B1198"/>
    <w:rsid w:val="003B1E51"/>
    <w:rsid w:val="003B2ED1"/>
    <w:rsid w:val="003B4C7D"/>
    <w:rsid w:val="003B5F3C"/>
    <w:rsid w:val="003B62D7"/>
    <w:rsid w:val="003B654F"/>
    <w:rsid w:val="003B6EE5"/>
    <w:rsid w:val="003B7AB9"/>
    <w:rsid w:val="003C29A8"/>
    <w:rsid w:val="003C5442"/>
    <w:rsid w:val="003C60C2"/>
    <w:rsid w:val="003C75F9"/>
    <w:rsid w:val="003D0354"/>
    <w:rsid w:val="003D0E9C"/>
    <w:rsid w:val="003D1AE6"/>
    <w:rsid w:val="003D43D6"/>
    <w:rsid w:val="003E0642"/>
    <w:rsid w:val="003E38C3"/>
    <w:rsid w:val="003E3CAB"/>
    <w:rsid w:val="003E4A64"/>
    <w:rsid w:val="003F24E9"/>
    <w:rsid w:val="003F2D1E"/>
    <w:rsid w:val="003F2D6B"/>
    <w:rsid w:val="003F2E62"/>
    <w:rsid w:val="003F376A"/>
    <w:rsid w:val="003F5775"/>
    <w:rsid w:val="003F6AB8"/>
    <w:rsid w:val="003F76FA"/>
    <w:rsid w:val="003F7C5A"/>
    <w:rsid w:val="004002E0"/>
    <w:rsid w:val="004005AD"/>
    <w:rsid w:val="004018A9"/>
    <w:rsid w:val="00403320"/>
    <w:rsid w:val="00403C48"/>
    <w:rsid w:val="00406A4F"/>
    <w:rsid w:val="0040727A"/>
    <w:rsid w:val="004073EA"/>
    <w:rsid w:val="00410E59"/>
    <w:rsid w:val="00413257"/>
    <w:rsid w:val="0041629C"/>
    <w:rsid w:val="00416FED"/>
    <w:rsid w:val="00417F66"/>
    <w:rsid w:val="00420024"/>
    <w:rsid w:val="00423469"/>
    <w:rsid w:val="00423EFA"/>
    <w:rsid w:val="004257EA"/>
    <w:rsid w:val="0043571E"/>
    <w:rsid w:val="00435A1B"/>
    <w:rsid w:val="00435B0F"/>
    <w:rsid w:val="00435ECA"/>
    <w:rsid w:val="00436127"/>
    <w:rsid w:val="00436B2A"/>
    <w:rsid w:val="00436F40"/>
    <w:rsid w:val="0044260F"/>
    <w:rsid w:val="0044410F"/>
    <w:rsid w:val="004453CE"/>
    <w:rsid w:val="00450646"/>
    <w:rsid w:val="00453B3A"/>
    <w:rsid w:val="00453BE0"/>
    <w:rsid w:val="004547EC"/>
    <w:rsid w:val="00455449"/>
    <w:rsid w:val="00457572"/>
    <w:rsid w:val="00457F69"/>
    <w:rsid w:val="004657F2"/>
    <w:rsid w:val="0046608A"/>
    <w:rsid w:val="004669D3"/>
    <w:rsid w:val="00470F06"/>
    <w:rsid w:val="004721FD"/>
    <w:rsid w:val="00472504"/>
    <w:rsid w:val="00473199"/>
    <w:rsid w:val="00475B3E"/>
    <w:rsid w:val="004761AC"/>
    <w:rsid w:val="00476A8D"/>
    <w:rsid w:val="00484674"/>
    <w:rsid w:val="00484ECE"/>
    <w:rsid w:val="00491639"/>
    <w:rsid w:val="00492120"/>
    <w:rsid w:val="00494667"/>
    <w:rsid w:val="0049644D"/>
    <w:rsid w:val="004A039C"/>
    <w:rsid w:val="004A066D"/>
    <w:rsid w:val="004A074F"/>
    <w:rsid w:val="004A1EE9"/>
    <w:rsid w:val="004A2541"/>
    <w:rsid w:val="004A380C"/>
    <w:rsid w:val="004A396A"/>
    <w:rsid w:val="004A4D67"/>
    <w:rsid w:val="004A4F08"/>
    <w:rsid w:val="004A54C6"/>
    <w:rsid w:val="004A6113"/>
    <w:rsid w:val="004A62A9"/>
    <w:rsid w:val="004A689B"/>
    <w:rsid w:val="004A72A8"/>
    <w:rsid w:val="004B0776"/>
    <w:rsid w:val="004B1690"/>
    <w:rsid w:val="004B252E"/>
    <w:rsid w:val="004B2AAA"/>
    <w:rsid w:val="004B2F68"/>
    <w:rsid w:val="004B4C74"/>
    <w:rsid w:val="004B599C"/>
    <w:rsid w:val="004B5C08"/>
    <w:rsid w:val="004B68BC"/>
    <w:rsid w:val="004B753F"/>
    <w:rsid w:val="004C12B0"/>
    <w:rsid w:val="004C1F08"/>
    <w:rsid w:val="004C20C1"/>
    <w:rsid w:val="004D021D"/>
    <w:rsid w:val="004D2271"/>
    <w:rsid w:val="004D26A3"/>
    <w:rsid w:val="004D29E3"/>
    <w:rsid w:val="004D3C29"/>
    <w:rsid w:val="004D4B79"/>
    <w:rsid w:val="004E07BF"/>
    <w:rsid w:val="004E0D52"/>
    <w:rsid w:val="004E2B54"/>
    <w:rsid w:val="004E2F89"/>
    <w:rsid w:val="004E2FB7"/>
    <w:rsid w:val="004E319F"/>
    <w:rsid w:val="004E70BE"/>
    <w:rsid w:val="004F01DC"/>
    <w:rsid w:val="004F1A14"/>
    <w:rsid w:val="004F1F24"/>
    <w:rsid w:val="004F36CF"/>
    <w:rsid w:val="004F4AE3"/>
    <w:rsid w:val="004F77CE"/>
    <w:rsid w:val="00500B56"/>
    <w:rsid w:val="005021EB"/>
    <w:rsid w:val="00502454"/>
    <w:rsid w:val="00503F23"/>
    <w:rsid w:val="00504908"/>
    <w:rsid w:val="00505BAB"/>
    <w:rsid w:val="00506B67"/>
    <w:rsid w:val="00507701"/>
    <w:rsid w:val="00510C95"/>
    <w:rsid w:val="00511033"/>
    <w:rsid w:val="00512F8B"/>
    <w:rsid w:val="0051343D"/>
    <w:rsid w:val="005144A1"/>
    <w:rsid w:val="00514DBE"/>
    <w:rsid w:val="005164DA"/>
    <w:rsid w:val="0052049C"/>
    <w:rsid w:val="005220D2"/>
    <w:rsid w:val="00523695"/>
    <w:rsid w:val="00526324"/>
    <w:rsid w:val="00530062"/>
    <w:rsid w:val="00530916"/>
    <w:rsid w:val="00531153"/>
    <w:rsid w:val="005317F9"/>
    <w:rsid w:val="00535093"/>
    <w:rsid w:val="005351AD"/>
    <w:rsid w:val="00535298"/>
    <w:rsid w:val="00535924"/>
    <w:rsid w:val="00536515"/>
    <w:rsid w:val="005372E3"/>
    <w:rsid w:val="00537643"/>
    <w:rsid w:val="00537DE9"/>
    <w:rsid w:val="00541B36"/>
    <w:rsid w:val="00544351"/>
    <w:rsid w:val="0054453F"/>
    <w:rsid w:val="005453DF"/>
    <w:rsid w:val="00545DDB"/>
    <w:rsid w:val="0055102F"/>
    <w:rsid w:val="00552D7E"/>
    <w:rsid w:val="00556088"/>
    <w:rsid w:val="00557203"/>
    <w:rsid w:val="00557318"/>
    <w:rsid w:val="0056059C"/>
    <w:rsid w:val="00560A8E"/>
    <w:rsid w:val="005631D8"/>
    <w:rsid w:val="00563918"/>
    <w:rsid w:val="0056602D"/>
    <w:rsid w:val="0057020E"/>
    <w:rsid w:val="00573976"/>
    <w:rsid w:val="005744B4"/>
    <w:rsid w:val="00577D1B"/>
    <w:rsid w:val="0058153D"/>
    <w:rsid w:val="00581B2A"/>
    <w:rsid w:val="005836B3"/>
    <w:rsid w:val="00583A00"/>
    <w:rsid w:val="00583A21"/>
    <w:rsid w:val="00584FA9"/>
    <w:rsid w:val="00585625"/>
    <w:rsid w:val="00585DAB"/>
    <w:rsid w:val="00586C7D"/>
    <w:rsid w:val="00590857"/>
    <w:rsid w:val="00590D34"/>
    <w:rsid w:val="005958BE"/>
    <w:rsid w:val="005961CA"/>
    <w:rsid w:val="00596819"/>
    <w:rsid w:val="00596D69"/>
    <w:rsid w:val="00597B7A"/>
    <w:rsid w:val="00597B87"/>
    <w:rsid w:val="00597E12"/>
    <w:rsid w:val="005A1C0B"/>
    <w:rsid w:val="005A1CC8"/>
    <w:rsid w:val="005A1F9D"/>
    <w:rsid w:val="005A2AEA"/>
    <w:rsid w:val="005A2E0D"/>
    <w:rsid w:val="005A504E"/>
    <w:rsid w:val="005A65F7"/>
    <w:rsid w:val="005B11BA"/>
    <w:rsid w:val="005B15EF"/>
    <w:rsid w:val="005B1F26"/>
    <w:rsid w:val="005B305C"/>
    <w:rsid w:val="005B31B1"/>
    <w:rsid w:val="005B37DA"/>
    <w:rsid w:val="005B5096"/>
    <w:rsid w:val="005B55C7"/>
    <w:rsid w:val="005B568B"/>
    <w:rsid w:val="005B5BCA"/>
    <w:rsid w:val="005B5DDB"/>
    <w:rsid w:val="005B620C"/>
    <w:rsid w:val="005B64EB"/>
    <w:rsid w:val="005B7682"/>
    <w:rsid w:val="005B76ED"/>
    <w:rsid w:val="005C14CA"/>
    <w:rsid w:val="005C19EF"/>
    <w:rsid w:val="005C2408"/>
    <w:rsid w:val="005C2A6C"/>
    <w:rsid w:val="005C41FB"/>
    <w:rsid w:val="005C4D51"/>
    <w:rsid w:val="005D17EB"/>
    <w:rsid w:val="005D1CBF"/>
    <w:rsid w:val="005D3A1C"/>
    <w:rsid w:val="005D4A34"/>
    <w:rsid w:val="005D4A75"/>
    <w:rsid w:val="005D5052"/>
    <w:rsid w:val="005D5C56"/>
    <w:rsid w:val="005D65C0"/>
    <w:rsid w:val="005D6A96"/>
    <w:rsid w:val="005D6C16"/>
    <w:rsid w:val="005E2400"/>
    <w:rsid w:val="005E4ED2"/>
    <w:rsid w:val="005E6540"/>
    <w:rsid w:val="005E6C07"/>
    <w:rsid w:val="005E749C"/>
    <w:rsid w:val="005E7918"/>
    <w:rsid w:val="005F0B91"/>
    <w:rsid w:val="005F110F"/>
    <w:rsid w:val="005F19CE"/>
    <w:rsid w:val="005F32C7"/>
    <w:rsid w:val="005F5F40"/>
    <w:rsid w:val="005F6308"/>
    <w:rsid w:val="005F69CA"/>
    <w:rsid w:val="005F7168"/>
    <w:rsid w:val="005F7F3F"/>
    <w:rsid w:val="00600451"/>
    <w:rsid w:val="0060066F"/>
    <w:rsid w:val="006040CA"/>
    <w:rsid w:val="006063C7"/>
    <w:rsid w:val="0060654D"/>
    <w:rsid w:val="006128BE"/>
    <w:rsid w:val="00615B2E"/>
    <w:rsid w:val="006160A0"/>
    <w:rsid w:val="00616419"/>
    <w:rsid w:val="006179DA"/>
    <w:rsid w:val="00620EDD"/>
    <w:rsid w:val="00622968"/>
    <w:rsid w:val="00622D05"/>
    <w:rsid w:val="0062341C"/>
    <w:rsid w:val="006237A7"/>
    <w:rsid w:val="006238AD"/>
    <w:rsid w:val="00623AD9"/>
    <w:rsid w:val="006241CC"/>
    <w:rsid w:val="00625B9D"/>
    <w:rsid w:val="006267B4"/>
    <w:rsid w:val="006309B7"/>
    <w:rsid w:val="00631131"/>
    <w:rsid w:val="006335ED"/>
    <w:rsid w:val="00635209"/>
    <w:rsid w:val="006359EA"/>
    <w:rsid w:val="00636A2E"/>
    <w:rsid w:val="0064007F"/>
    <w:rsid w:val="00641298"/>
    <w:rsid w:val="00642121"/>
    <w:rsid w:val="00642504"/>
    <w:rsid w:val="00642593"/>
    <w:rsid w:val="00643AA6"/>
    <w:rsid w:val="0064543C"/>
    <w:rsid w:val="00645F8E"/>
    <w:rsid w:val="0064630A"/>
    <w:rsid w:val="006464DD"/>
    <w:rsid w:val="00650F5A"/>
    <w:rsid w:val="00653935"/>
    <w:rsid w:val="00653EF8"/>
    <w:rsid w:val="00655238"/>
    <w:rsid w:val="00656DBA"/>
    <w:rsid w:val="00663035"/>
    <w:rsid w:val="00663990"/>
    <w:rsid w:val="00663C5A"/>
    <w:rsid w:val="00663D31"/>
    <w:rsid w:val="006656B9"/>
    <w:rsid w:val="00666662"/>
    <w:rsid w:val="00666BB5"/>
    <w:rsid w:val="00670079"/>
    <w:rsid w:val="00670368"/>
    <w:rsid w:val="0067209C"/>
    <w:rsid w:val="0067484B"/>
    <w:rsid w:val="00675207"/>
    <w:rsid w:val="00681366"/>
    <w:rsid w:val="0068295C"/>
    <w:rsid w:val="00684280"/>
    <w:rsid w:val="0068735F"/>
    <w:rsid w:val="00692547"/>
    <w:rsid w:val="006941D3"/>
    <w:rsid w:val="0069422E"/>
    <w:rsid w:val="00694ABF"/>
    <w:rsid w:val="0069522F"/>
    <w:rsid w:val="006A001E"/>
    <w:rsid w:val="006A03A9"/>
    <w:rsid w:val="006A163D"/>
    <w:rsid w:val="006A1CD2"/>
    <w:rsid w:val="006A1E4D"/>
    <w:rsid w:val="006A4CF7"/>
    <w:rsid w:val="006B0ADC"/>
    <w:rsid w:val="006B0BA7"/>
    <w:rsid w:val="006B116A"/>
    <w:rsid w:val="006B130E"/>
    <w:rsid w:val="006B1E9A"/>
    <w:rsid w:val="006B21DC"/>
    <w:rsid w:val="006B2629"/>
    <w:rsid w:val="006B28DE"/>
    <w:rsid w:val="006B31E8"/>
    <w:rsid w:val="006B3F83"/>
    <w:rsid w:val="006B45CC"/>
    <w:rsid w:val="006B4C55"/>
    <w:rsid w:val="006B5553"/>
    <w:rsid w:val="006B60C0"/>
    <w:rsid w:val="006C1A34"/>
    <w:rsid w:val="006C1FF7"/>
    <w:rsid w:val="006C2A6A"/>
    <w:rsid w:val="006C2BF3"/>
    <w:rsid w:val="006C3B31"/>
    <w:rsid w:val="006C6628"/>
    <w:rsid w:val="006C6706"/>
    <w:rsid w:val="006C6E2D"/>
    <w:rsid w:val="006D1FC7"/>
    <w:rsid w:val="006D2260"/>
    <w:rsid w:val="006D40F0"/>
    <w:rsid w:val="006D459E"/>
    <w:rsid w:val="006D5AA2"/>
    <w:rsid w:val="006D6D0A"/>
    <w:rsid w:val="006E1BAA"/>
    <w:rsid w:val="006E335E"/>
    <w:rsid w:val="006E5FE6"/>
    <w:rsid w:val="006E6B27"/>
    <w:rsid w:val="006E6FBE"/>
    <w:rsid w:val="006F0139"/>
    <w:rsid w:val="006F2862"/>
    <w:rsid w:val="006F5093"/>
    <w:rsid w:val="006F5AEE"/>
    <w:rsid w:val="00702A6A"/>
    <w:rsid w:val="007043AC"/>
    <w:rsid w:val="00705664"/>
    <w:rsid w:val="0070676C"/>
    <w:rsid w:val="00707F78"/>
    <w:rsid w:val="00710169"/>
    <w:rsid w:val="007103E8"/>
    <w:rsid w:val="00711109"/>
    <w:rsid w:val="00711491"/>
    <w:rsid w:val="007139DB"/>
    <w:rsid w:val="00713B8D"/>
    <w:rsid w:val="0071560C"/>
    <w:rsid w:val="00715D4D"/>
    <w:rsid w:val="00716013"/>
    <w:rsid w:val="007170EA"/>
    <w:rsid w:val="00717850"/>
    <w:rsid w:val="0072074B"/>
    <w:rsid w:val="007211B7"/>
    <w:rsid w:val="00722851"/>
    <w:rsid w:val="00722A2E"/>
    <w:rsid w:val="00723708"/>
    <w:rsid w:val="00726368"/>
    <w:rsid w:val="00726E02"/>
    <w:rsid w:val="007278F0"/>
    <w:rsid w:val="00730E7E"/>
    <w:rsid w:val="00730EEB"/>
    <w:rsid w:val="00732477"/>
    <w:rsid w:val="00733E0F"/>
    <w:rsid w:val="00734296"/>
    <w:rsid w:val="0073429A"/>
    <w:rsid w:val="007354EE"/>
    <w:rsid w:val="00737A96"/>
    <w:rsid w:val="0074084E"/>
    <w:rsid w:val="00741733"/>
    <w:rsid w:val="007424FC"/>
    <w:rsid w:val="00744C36"/>
    <w:rsid w:val="007458A3"/>
    <w:rsid w:val="00745B92"/>
    <w:rsid w:val="00745CA7"/>
    <w:rsid w:val="00745E8E"/>
    <w:rsid w:val="00745FD5"/>
    <w:rsid w:val="007463F7"/>
    <w:rsid w:val="007466BA"/>
    <w:rsid w:val="00746E1F"/>
    <w:rsid w:val="007474F1"/>
    <w:rsid w:val="00747597"/>
    <w:rsid w:val="0074762C"/>
    <w:rsid w:val="00747BAC"/>
    <w:rsid w:val="007504F5"/>
    <w:rsid w:val="007513C3"/>
    <w:rsid w:val="00751E1A"/>
    <w:rsid w:val="00752615"/>
    <w:rsid w:val="00755858"/>
    <w:rsid w:val="00755A08"/>
    <w:rsid w:val="007604CB"/>
    <w:rsid w:val="00761DB4"/>
    <w:rsid w:val="007620DA"/>
    <w:rsid w:val="0076260A"/>
    <w:rsid w:val="00766DF3"/>
    <w:rsid w:val="00767D9A"/>
    <w:rsid w:val="00770655"/>
    <w:rsid w:val="00770A6B"/>
    <w:rsid w:val="0077213B"/>
    <w:rsid w:val="00772165"/>
    <w:rsid w:val="00773842"/>
    <w:rsid w:val="00773925"/>
    <w:rsid w:val="00774319"/>
    <w:rsid w:val="00775D7B"/>
    <w:rsid w:val="00775EB6"/>
    <w:rsid w:val="00776612"/>
    <w:rsid w:val="00782885"/>
    <w:rsid w:val="00782D92"/>
    <w:rsid w:val="00783D5B"/>
    <w:rsid w:val="00785942"/>
    <w:rsid w:val="00786016"/>
    <w:rsid w:val="00787502"/>
    <w:rsid w:val="00787CE9"/>
    <w:rsid w:val="00787F4F"/>
    <w:rsid w:val="00793808"/>
    <w:rsid w:val="0079412E"/>
    <w:rsid w:val="00795A44"/>
    <w:rsid w:val="00797C76"/>
    <w:rsid w:val="007A1C0C"/>
    <w:rsid w:val="007A3046"/>
    <w:rsid w:val="007A310E"/>
    <w:rsid w:val="007A3DF2"/>
    <w:rsid w:val="007A4AEF"/>
    <w:rsid w:val="007A63E2"/>
    <w:rsid w:val="007A7079"/>
    <w:rsid w:val="007A70CB"/>
    <w:rsid w:val="007A758D"/>
    <w:rsid w:val="007B09C4"/>
    <w:rsid w:val="007B1183"/>
    <w:rsid w:val="007B16D8"/>
    <w:rsid w:val="007B186D"/>
    <w:rsid w:val="007B4D7F"/>
    <w:rsid w:val="007C1646"/>
    <w:rsid w:val="007C21EE"/>
    <w:rsid w:val="007C2E9B"/>
    <w:rsid w:val="007C74A4"/>
    <w:rsid w:val="007C7734"/>
    <w:rsid w:val="007D161E"/>
    <w:rsid w:val="007D42B1"/>
    <w:rsid w:val="007D564D"/>
    <w:rsid w:val="007D69B2"/>
    <w:rsid w:val="007D771D"/>
    <w:rsid w:val="007E124A"/>
    <w:rsid w:val="007E1740"/>
    <w:rsid w:val="007E4256"/>
    <w:rsid w:val="007E6BB3"/>
    <w:rsid w:val="007E77C4"/>
    <w:rsid w:val="007E7E80"/>
    <w:rsid w:val="007F2BCE"/>
    <w:rsid w:val="007F4C72"/>
    <w:rsid w:val="007F4C75"/>
    <w:rsid w:val="007F5FA5"/>
    <w:rsid w:val="007F6214"/>
    <w:rsid w:val="007F66D8"/>
    <w:rsid w:val="0080049C"/>
    <w:rsid w:val="00800DB2"/>
    <w:rsid w:val="008011FA"/>
    <w:rsid w:val="00802648"/>
    <w:rsid w:val="00802FBE"/>
    <w:rsid w:val="00803B6E"/>
    <w:rsid w:val="00806366"/>
    <w:rsid w:val="008074A5"/>
    <w:rsid w:val="0080755C"/>
    <w:rsid w:val="00812797"/>
    <w:rsid w:val="0081359C"/>
    <w:rsid w:val="008137B2"/>
    <w:rsid w:val="0081396F"/>
    <w:rsid w:val="008140FF"/>
    <w:rsid w:val="008146EF"/>
    <w:rsid w:val="00815700"/>
    <w:rsid w:val="00815DD0"/>
    <w:rsid w:val="00816AFE"/>
    <w:rsid w:val="00822239"/>
    <w:rsid w:val="00822BBC"/>
    <w:rsid w:val="00822DB2"/>
    <w:rsid w:val="0082359E"/>
    <w:rsid w:val="00823CD0"/>
    <w:rsid w:val="008250A4"/>
    <w:rsid w:val="00825F7C"/>
    <w:rsid w:val="00830837"/>
    <w:rsid w:val="0083088B"/>
    <w:rsid w:val="00831D1D"/>
    <w:rsid w:val="00831E1F"/>
    <w:rsid w:val="00832084"/>
    <w:rsid w:val="00832104"/>
    <w:rsid w:val="008325CF"/>
    <w:rsid w:val="00834B29"/>
    <w:rsid w:val="00834D66"/>
    <w:rsid w:val="008369B4"/>
    <w:rsid w:val="00841200"/>
    <w:rsid w:val="00844661"/>
    <w:rsid w:val="00845288"/>
    <w:rsid w:val="0084773E"/>
    <w:rsid w:val="00847F70"/>
    <w:rsid w:val="00850D03"/>
    <w:rsid w:val="00851968"/>
    <w:rsid w:val="00852535"/>
    <w:rsid w:val="00852908"/>
    <w:rsid w:val="00853322"/>
    <w:rsid w:val="008537D8"/>
    <w:rsid w:val="00854215"/>
    <w:rsid w:val="00854510"/>
    <w:rsid w:val="00855735"/>
    <w:rsid w:val="00860A85"/>
    <w:rsid w:val="00861C8F"/>
    <w:rsid w:val="00862FF8"/>
    <w:rsid w:val="00863966"/>
    <w:rsid w:val="0086564D"/>
    <w:rsid w:val="00866236"/>
    <w:rsid w:val="00866F87"/>
    <w:rsid w:val="00871415"/>
    <w:rsid w:val="008717F4"/>
    <w:rsid w:val="00871B6E"/>
    <w:rsid w:val="008737C1"/>
    <w:rsid w:val="00876BC0"/>
    <w:rsid w:val="00877734"/>
    <w:rsid w:val="0088071D"/>
    <w:rsid w:val="00880D99"/>
    <w:rsid w:val="00880F06"/>
    <w:rsid w:val="008836C8"/>
    <w:rsid w:val="00883EB7"/>
    <w:rsid w:val="00886125"/>
    <w:rsid w:val="0088621E"/>
    <w:rsid w:val="00887C30"/>
    <w:rsid w:val="00887DE8"/>
    <w:rsid w:val="008905B7"/>
    <w:rsid w:val="00892D6F"/>
    <w:rsid w:val="00893DF6"/>
    <w:rsid w:val="00894468"/>
    <w:rsid w:val="00894B4D"/>
    <w:rsid w:val="00894D72"/>
    <w:rsid w:val="00894F7D"/>
    <w:rsid w:val="008952FD"/>
    <w:rsid w:val="00895AEA"/>
    <w:rsid w:val="00896EB6"/>
    <w:rsid w:val="008A381E"/>
    <w:rsid w:val="008A48DB"/>
    <w:rsid w:val="008A5A4F"/>
    <w:rsid w:val="008A677A"/>
    <w:rsid w:val="008A6A6B"/>
    <w:rsid w:val="008A7258"/>
    <w:rsid w:val="008A7880"/>
    <w:rsid w:val="008B187D"/>
    <w:rsid w:val="008B2200"/>
    <w:rsid w:val="008B2EBA"/>
    <w:rsid w:val="008B3C4D"/>
    <w:rsid w:val="008B5278"/>
    <w:rsid w:val="008B5317"/>
    <w:rsid w:val="008C0255"/>
    <w:rsid w:val="008C055C"/>
    <w:rsid w:val="008C0F3A"/>
    <w:rsid w:val="008C1A2A"/>
    <w:rsid w:val="008C1FCF"/>
    <w:rsid w:val="008C3069"/>
    <w:rsid w:val="008C30FF"/>
    <w:rsid w:val="008C37A8"/>
    <w:rsid w:val="008C3CFE"/>
    <w:rsid w:val="008C4DA6"/>
    <w:rsid w:val="008C4DBB"/>
    <w:rsid w:val="008C5ABA"/>
    <w:rsid w:val="008C74C5"/>
    <w:rsid w:val="008C7637"/>
    <w:rsid w:val="008C7AC2"/>
    <w:rsid w:val="008D014B"/>
    <w:rsid w:val="008D08E3"/>
    <w:rsid w:val="008D08E6"/>
    <w:rsid w:val="008D1045"/>
    <w:rsid w:val="008D249B"/>
    <w:rsid w:val="008D2D93"/>
    <w:rsid w:val="008D311A"/>
    <w:rsid w:val="008D359A"/>
    <w:rsid w:val="008D4289"/>
    <w:rsid w:val="008D5BDA"/>
    <w:rsid w:val="008D6505"/>
    <w:rsid w:val="008E05AD"/>
    <w:rsid w:val="008E0CAE"/>
    <w:rsid w:val="008E0D5A"/>
    <w:rsid w:val="008E10AB"/>
    <w:rsid w:val="008E140B"/>
    <w:rsid w:val="008E2664"/>
    <w:rsid w:val="008E2832"/>
    <w:rsid w:val="008E2A14"/>
    <w:rsid w:val="008E3361"/>
    <w:rsid w:val="008E572B"/>
    <w:rsid w:val="008E7094"/>
    <w:rsid w:val="008E7725"/>
    <w:rsid w:val="008F39D4"/>
    <w:rsid w:val="008F445D"/>
    <w:rsid w:val="00901A20"/>
    <w:rsid w:val="009020A7"/>
    <w:rsid w:val="00903E1F"/>
    <w:rsid w:val="00904942"/>
    <w:rsid w:val="00904F64"/>
    <w:rsid w:val="00905EC2"/>
    <w:rsid w:val="00907CA4"/>
    <w:rsid w:val="0091098D"/>
    <w:rsid w:val="00911850"/>
    <w:rsid w:val="0091283A"/>
    <w:rsid w:val="0091468D"/>
    <w:rsid w:val="0091667F"/>
    <w:rsid w:val="00917196"/>
    <w:rsid w:val="009204C5"/>
    <w:rsid w:val="009209EA"/>
    <w:rsid w:val="00924C1A"/>
    <w:rsid w:val="009263FE"/>
    <w:rsid w:val="00926AA4"/>
    <w:rsid w:val="00931995"/>
    <w:rsid w:val="00932545"/>
    <w:rsid w:val="00934847"/>
    <w:rsid w:val="00935231"/>
    <w:rsid w:val="009370EC"/>
    <w:rsid w:val="009406D8"/>
    <w:rsid w:val="009412CD"/>
    <w:rsid w:val="00942251"/>
    <w:rsid w:val="009446EC"/>
    <w:rsid w:val="00946F9A"/>
    <w:rsid w:val="009479D3"/>
    <w:rsid w:val="0095066B"/>
    <w:rsid w:val="00950C5C"/>
    <w:rsid w:val="00950CF4"/>
    <w:rsid w:val="009528A7"/>
    <w:rsid w:val="00954162"/>
    <w:rsid w:val="00954528"/>
    <w:rsid w:val="0095478A"/>
    <w:rsid w:val="009549B6"/>
    <w:rsid w:val="009551B3"/>
    <w:rsid w:val="00955853"/>
    <w:rsid w:val="0095617F"/>
    <w:rsid w:val="00956653"/>
    <w:rsid w:val="009566DC"/>
    <w:rsid w:val="00961218"/>
    <w:rsid w:val="00961453"/>
    <w:rsid w:val="00962488"/>
    <w:rsid w:val="00963034"/>
    <w:rsid w:val="00963664"/>
    <w:rsid w:val="00964226"/>
    <w:rsid w:val="00964F29"/>
    <w:rsid w:val="00965AC9"/>
    <w:rsid w:val="009661BB"/>
    <w:rsid w:val="009665A8"/>
    <w:rsid w:val="00967EF1"/>
    <w:rsid w:val="00970F37"/>
    <w:rsid w:val="00971285"/>
    <w:rsid w:val="00972B85"/>
    <w:rsid w:val="00973BB2"/>
    <w:rsid w:val="00976365"/>
    <w:rsid w:val="00980AF2"/>
    <w:rsid w:val="00980B37"/>
    <w:rsid w:val="009811B7"/>
    <w:rsid w:val="00981871"/>
    <w:rsid w:val="009831AE"/>
    <w:rsid w:val="00983AE7"/>
    <w:rsid w:val="00983F7F"/>
    <w:rsid w:val="0098692C"/>
    <w:rsid w:val="00986DFE"/>
    <w:rsid w:val="00990596"/>
    <w:rsid w:val="00990E64"/>
    <w:rsid w:val="00991059"/>
    <w:rsid w:val="00991182"/>
    <w:rsid w:val="00994386"/>
    <w:rsid w:val="00996268"/>
    <w:rsid w:val="00996AA4"/>
    <w:rsid w:val="00997EAF"/>
    <w:rsid w:val="009A0EC8"/>
    <w:rsid w:val="009A2073"/>
    <w:rsid w:val="009A3475"/>
    <w:rsid w:val="009A4FED"/>
    <w:rsid w:val="009A7CBE"/>
    <w:rsid w:val="009B0784"/>
    <w:rsid w:val="009B1EDA"/>
    <w:rsid w:val="009B26D9"/>
    <w:rsid w:val="009C09FC"/>
    <w:rsid w:val="009C161D"/>
    <w:rsid w:val="009C29D4"/>
    <w:rsid w:val="009C2FC7"/>
    <w:rsid w:val="009C393C"/>
    <w:rsid w:val="009C50DF"/>
    <w:rsid w:val="009C5391"/>
    <w:rsid w:val="009C693E"/>
    <w:rsid w:val="009C77B3"/>
    <w:rsid w:val="009D183B"/>
    <w:rsid w:val="009D2030"/>
    <w:rsid w:val="009D236E"/>
    <w:rsid w:val="009D2AE2"/>
    <w:rsid w:val="009D4671"/>
    <w:rsid w:val="009D4CBD"/>
    <w:rsid w:val="009D4F13"/>
    <w:rsid w:val="009D53B1"/>
    <w:rsid w:val="009D559F"/>
    <w:rsid w:val="009D5DCC"/>
    <w:rsid w:val="009E064B"/>
    <w:rsid w:val="009E1805"/>
    <w:rsid w:val="009E1AA3"/>
    <w:rsid w:val="009E2182"/>
    <w:rsid w:val="009E66C4"/>
    <w:rsid w:val="009E7CEA"/>
    <w:rsid w:val="009F0F34"/>
    <w:rsid w:val="009F1956"/>
    <w:rsid w:val="009F237D"/>
    <w:rsid w:val="009F23F8"/>
    <w:rsid w:val="009F37AB"/>
    <w:rsid w:val="009F51B7"/>
    <w:rsid w:val="00A00015"/>
    <w:rsid w:val="00A0195A"/>
    <w:rsid w:val="00A02514"/>
    <w:rsid w:val="00A04648"/>
    <w:rsid w:val="00A1036E"/>
    <w:rsid w:val="00A11BCB"/>
    <w:rsid w:val="00A11CD6"/>
    <w:rsid w:val="00A120E3"/>
    <w:rsid w:val="00A12C87"/>
    <w:rsid w:val="00A12C96"/>
    <w:rsid w:val="00A16FB6"/>
    <w:rsid w:val="00A172E2"/>
    <w:rsid w:val="00A17501"/>
    <w:rsid w:val="00A179D0"/>
    <w:rsid w:val="00A20320"/>
    <w:rsid w:val="00A209A1"/>
    <w:rsid w:val="00A3024D"/>
    <w:rsid w:val="00A30BCC"/>
    <w:rsid w:val="00A32118"/>
    <w:rsid w:val="00A329C2"/>
    <w:rsid w:val="00A34834"/>
    <w:rsid w:val="00A348D9"/>
    <w:rsid w:val="00A37A0D"/>
    <w:rsid w:val="00A44303"/>
    <w:rsid w:val="00A445B1"/>
    <w:rsid w:val="00A44E97"/>
    <w:rsid w:val="00A44E9A"/>
    <w:rsid w:val="00A50E9C"/>
    <w:rsid w:val="00A5202C"/>
    <w:rsid w:val="00A52903"/>
    <w:rsid w:val="00A52A39"/>
    <w:rsid w:val="00A53ABB"/>
    <w:rsid w:val="00A547D0"/>
    <w:rsid w:val="00A558B9"/>
    <w:rsid w:val="00A6038D"/>
    <w:rsid w:val="00A60EDB"/>
    <w:rsid w:val="00A61507"/>
    <w:rsid w:val="00A62D9A"/>
    <w:rsid w:val="00A6388F"/>
    <w:rsid w:val="00A6514C"/>
    <w:rsid w:val="00A675F9"/>
    <w:rsid w:val="00A70BFF"/>
    <w:rsid w:val="00A710E4"/>
    <w:rsid w:val="00A71729"/>
    <w:rsid w:val="00A718B7"/>
    <w:rsid w:val="00A72789"/>
    <w:rsid w:val="00A72D5D"/>
    <w:rsid w:val="00A7337B"/>
    <w:rsid w:val="00A7533B"/>
    <w:rsid w:val="00A759EB"/>
    <w:rsid w:val="00A76B18"/>
    <w:rsid w:val="00A77022"/>
    <w:rsid w:val="00A8027B"/>
    <w:rsid w:val="00A814B3"/>
    <w:rsid w:val="00A81B0E"/>
    <w:rsid w:val="00A82125"/>
    <w:rsid w:val="00A840B3"/>
    <w:rsid w:val="00A85741"/>
    <w:rsid w:val="00A85BDE"/>
    <w:rsid w:val="00A86A04"/>
    <w:rsid w:val="00A91D93"/>
    <w:rsid w:val="00A94910"/>
    <w:rsid w:val="00A9636A"/>
    <w:rsid w:val="00A97342"/>
    <w:rsid w:val="00A97912"/>
    <w:rsid w:val="00AA010E"/>
    <w:rsid w:val="00AA1652"/>
    <w:rsid w:val="00AA2C95"/>
    <w:rsid w:val="00AA4359"/>
    <w:rsid w:val="00AA478F"/>
    <w:rsid w:val="00AA5825"/>
    <w:rsid w:val="00AA5FCA"/>
    <w:rsid w:val="00AA74C4"/>
    <w:rsid w:val="00AB0EF2"/>
    <w:rsid w:val="00AB3762"/>
    <w:rsid w:val="00AB44A9"/>
    <w:rsid w:val="00AB5C9F"/>
    <w:rsid w:val="00AB7FE3"/>
    <w:rsid w:val="00AC0EEE"/>
    <w:rsid w:val="00AC0F7C"/>
    <w:rsid w:val="00AC23DA"/>
    <w:rsid w:val="00AC2A5B"/>
    <w:rsid w:val="00AC45D4"/>
    <w:rsid w:val="00AC58CA"/>
    <w:rsid w:val="00AC7968"/>
    <w:rsid w:val="00AD0074"/>
    <w:rsid w:val="00AD116D"/>
    <w:rsid w:val="00AD2E90"/>
    <w:rsid w:val="00AD2F28"/>
    <w:rsid w:val="00AD3AAC"/>
    <w:rsid w:val="00AD5BF8"/>
    <w:rsid w:val="00AD5E60"/>
    <w:rsid w:val="00AE0593"/>
    <w:rsid w:val="00AE1E9A"/>
    <w:rsid w:val="00AE2AB2"/>
    <w:rsid w:val="00AE42B9"/>
    <w:rsid w:val="00AE445B"/>
    <w:rsid w:val="00AE5D98"/>
    <w:rsid w:val="00AF0968"/>
    <w:rsid w:val="00AF1969"/>
    <w:rsid w:val="00AF19B0"/>
    <w:rsid w:val="00AF2E8A"/>
    <w:rsid w:val="00AF3BA4"/>
    <w:rsid w:val="00AF6DD8"/>
    <w:rsid w:val="00AF7896"/>
    <w:rsid w:val="00AF796F"/>
    <w:rsid w:val="00AF7FAD"/>
    <w:rsid w:val="00B0018C"/>
    <w:rsid w:val="00B0326E"/>
    <w:rsid w:val="00B05069"/>
    <w:rsid w:val="00B05C60"/>
    <w:rsid w:val="00B075F9"/>
    <w:rsid w:val="00B0793B"/>
    <w:rsid w:val="00B11519"/>
    <w:rsid w:val="00B11683"/>
    <w:rsid w:val="00B1178C"/>
    <w:rsid w:val="00B135D9"/>
    <w:rsid w:val="00B13677"/>
    <w:rsid w:val="00B15D11"/>
    <w:rsid w:val="00B16A96"/>
    <w:rsid w:val="00B16EAA"/>
    <w:rsid w:val="00B2233D"/>
    <w:rsid w:val="00B23B3B"/>
    <w:rsid w:val="00B25320"/>
    <w:rsid w:val="00B257EF"/>
    <w:rsid w:val="00B258E2"/>
    <w:rsid w:val="00B335B0"/>
    <w:rsid w:val="00B357DC"/>
    <w:rsid w:val="00B35959"/>
    <w:rsid w:val="00B41F25"/>
    <w:rsid w:val="00B421CC"/>
    <w:rsid w:val="00B44A69"/>
    <w:rsid w:val="00B44D57"/>
    <w:rsid w:val="00B45B06"/>
    <w:rsid w:val="00B45CAC"/>
    <w:rsid w:val="00B4701E"/>
    <w:rsid w:val="00B515DC"/>
    <w:rsid w:val="00B54CF1"/>
    <w:rsid w:val="00B54F02"/>
    <w:rsid w:val="00B5508C"/>
    <w:rsid w:val="00B5548A"/>
    <w:rsid w:val="00B567F0"/>
    <w:rsid w:val="00B56BD2"/>
    <w:rsid w:val="00B57377"/>
    <w:rsid w:val="00B60A2C"/>
    <w:rsid w:val="00B60D36"/>
    <w:rsid w:val="00B612E1"/>
    <w:rsid w:val="00B6282C"/>
    <w:rsid w:val="00B629EA"/>
    <w:rsid w:val="00B67BF1"/>
    <w:rsid w:val="00B72A0E"/>
    <w:rsid w:val="00B72E2F"/>
    <w:rsid w:val="00B736AD"/>
    <w:rsid w:val="00B73CC9"/>
    <w:rsid w:val="00B7440F"/>
    <w:rsid w:val="00B80D74"/>
    <w:rsid w:val="00B82491"/>
    <w:rsid w:val="00B82F17"/>
    <w:rsid w:val="00B83A92"/>
    <w:rsid w:val="00B841C3"/>
    <w:rsid w:val="00B863FB"/>
    <w:rsid w:val="00B86796"/>
    <w:rsid w:val="00B8740A"/>
    <w:rsid w:val="00B9143D"/>
    <w:rsid w:val="00B91978"/>
    <w:rsid w:val="00B922D0"/>
    <w:rsid w:val="00B925FD"/>
    <w:rsid w:val="00B93BE7"/>
    <w:rsid w:val="00B940E6"/>
    <w:rsid w:val="00B94CD4"/>
    <w:rsid w:val="00B95681"/>
    <w:rsid w:val="00B95F2D"/>
    <w:rsid w:val="00B96765"/>
    <w:rsid w:val="00B97F81"/>
    <w:rsid w:val="00BA0DCD"/>
    <w:rsid w:val="00BA274D"/>
    <w:rsid w:val="00BA2C84"/>
    <w:rsid w:val="00BA4169"/>
    <w:rsid w:val="00BA461B"/>
    <w:rsid w:val="00BA57E2"/>
    <w:rsid w:val="00BA63F8"/>
    <w:rsid w:val="00BA6ACE"/>
    <w:rsid w:val="00BA7215"/>
    <w:rsid w:val="00BA7986"/>
    <w:rsid w:val="00BB3E9B"/>
    <w:rsid w:val="00BB4A11"/>
    <w:rsid w:val="00BB5BC4"/>
    <w:rsid w:val="00BB5C66"/>
    <w:rsid w:val="00BB60D1"/>
    <w:rsid w:val="00BC0A06"/>
    <w:rsid w:val="00BC29CB"/>
    <w:rsid w:val="00BC2C6F"/>
    <w:rsid w:val="00BC38EE"/>
    <w:rsid w:val="00BC4756"/>
    <w:rsid w:val="00BC51AD"/>
    <w:rsid w:val="00BD19A7"/>
    <w:rsid w:val="00BD24EC"/>
    <w:rsid w:val="00BD31E7"/>
    <w:rsid w:val="00BD4C73"/>
    <w:rsid w:val="00BD5022"/>
    <w:rsid w:val="00BD5402"/>
    <w:rsid w:val="00BD7E24"/>
    <w:rsid w:val="00BE0822"/>
    <w:rsid w:val="00BE20C9"/>
    <w:rsid w:val="00BE2314"/>
    <w:rsid w:val="00BE2E6D"/>
    <w:rsid w:val="00BE4D73"/>
    <w:rsid w:val="00BE5ABE"/>
    <w:rsid w:val="00BF4E99"/>
    <w:rsid w:val="00BF7A08"/>
    <w:rsid w:val="00BF7A77"/>
    <w:rsid w:val="00C00898"/>
    <w:rsid w:val="00C01F14"/>
    <w:rsid w:val="00C02655"/>
    <w:rsid w:val="00C048B2"/>
    <w:rsid w:val="00C05186"/>
    <w:rsid w:val="00C06189"/>
    <w:rsid w:val="00C06FCE"/>
    <w:rsid w:val="00C106E8"/>
    <w:rsid w:val="00C13DC6"/>
    <w:rsid w:val="00C16043"/>
    <w:rsid w:val="00C17AEC"/>
    <w:rsid w:val="00C20110"/>
    <w:rsid w:val="00C20652"/>
    <w:rsid w:val="00C21648"/>
    <w:rsid w:val="00C22888"/>
    <w:rsid w:val="00C236F7"/>
    <w:rsid w:val="00C24E9A"/>
    <w:rsid w:val="00C30AF7"/>
    <w:rsid w:val="00C31D66"/>
    <w:rsid w:val="00C325FC"/>
    <w:rsid w:val="00C3382F"/>
    <w:rsid w:val="00C34513"/>
    <w:rsid w:val="00C34A1F"/>
    <w:rsid w:val="00C362C8"/>
    <w:rsid w:val="00C3648D"/>
    <w:rsid w:val="00C37A70"/>
    <w:rsid w:val="00C4237D"/>
    <w:rsid w:val="00C436BF"/>
    <w:rsid w:val="00C43D15"/>
    <w:rsid w:val="00C44E8B"/>
    <w:rsid w:val="00C4624A"/>
    <w:rsid w:val="00C50156"/>
    <w:rsid w:val="00C501E0"/>
    <w:rsid w:val="00C51635"/>
    <w:rsid w:val="00C51F8B"/>
    <w:rsid w:val="00C5285B"/>
    <w:rsid w:val="00C57EC3"/>
    <w:rsid w:val="00C603B9"/>
    <w:rsid w:val="00C604A3"/>
    <w:rsid w:val="00C641B9"/>
    <w:rsid w:val="00C64265"/>
    <w:rsid w:val="00C71362"/>
    <w:rsid w:val="00C71E37"/>
    <w:rsid w:val="00C7221E"/>
    <w:rsid w:val="00C72742"/>
    <w:rsid w:val="00C727D3"/>
    <w:rsid w:val="00C72E23"/>
    <w:rsid w:val="00C73B85"/>
    <w:rsid w:val="00C747F9"/>
    <w:rsid w:val="00C750DA"/>
    <w:rsid w:val="00C76EC2"/>
    <w:rsid w:val="00C80BC6"/>
    <w:rsid w:val="00C83B7A"/>
    <w:rsid w:val="00C83D4F"/>
    <w:rsid w:val="00C84B67"/>
    <w:rsid w:val="00C86A6C"/>
    <w:rsid w:val="00C86D5C"/>
    <w:rsid w:val="00C873A6"/>
    <w:rsid w:val="00C877D1"/>
    <w:rsid w:val="00C87A08"/>
    <w:rsid w:val="00C902FD"/>
    <w:rsid w:val="00C9240B"/>
    <w:rsid w:val="00C935B1"/>
    <w:rsid w:val="00C93A4D"/>
    <w:rsid w:val="00C9515C"/>
    <w:rsid w:val="00C95381"/>
    <w:rsid w:val="00C95B67"/>
    <w:rsid w:val="00C96067"/>
    <w:rsid w:val="00C96278"/>
    <w:rsid w:val="00CA2B1F"/>
    <w:rsid w:val="00CA2B20"/>
    <w:rsid w:val="00CA2E07"/>
    <w:rsid w:val="00CA2F3A"/>
    <w:rsid w:val="00CA3FBB"/>
    <w:rsid w:val="00CA4520"/>
    <w:rsid w:val="00CA4E7D"/>
    <w:rsid w:val="00CB0E72"/>
    <w:rsid w:val="00CB0FBD"/>
    <w:rsid w:val="00CB36B9"/>
    <w:rsid w:val="00CB3C7A"/>
    <w:rsid w:val="00CB49DB"/>
    <w:rsid w:val="00CB4D75"/>
    <w:rsid w:val="00CB5D09"/>
    <w:rsid w:val="00CB6CC7"/>
    <w:rsid w:val="00CC239E"/>
    <w:rsid w:val="00CC33E2"/>
    <w:rsid w:val="00CC44A7"/>
    <w:rsid w:val="00CC549F"/>
    <w:rsid w:val="00CC6F31"/>
    <w:rsid w:val="00CC7C7A"/>
    <w:rsid w:val="00CD07C8"/>
    <w:rsid w:val="00CD3CF8"/>
    <w:rsid w:val="00CD5D97"/>
    <w:rsid w:val="00CD6A38"/>
    <w:rsid w:val="00CD766D"/>
    <w:rsid w:val="00CE1DA7"/>
    <w:rsid w:val="00CE203E"/>
    <w:rsid w:val="00CE347D"/>
    <w:rsid w:val="00CE4489"/>
    <w:rsid w:val="00CE57FB"/>
    <w:rsid w:val="00CE7067"/>
    <w:rsid w:val="00CE7A44"/>
    <w:rsid w:val="00CF09C8"/>
    <w:rsid w:val="00CF250D"/>
    <w:rsid w:val="00CF2A40"/>
    <w:rsid w:val="00CF3369"/>
    <w:rsid w:val="00CF6617"/>
    <w:rsid w:val="00D01489"/>
    <w:rsid w:val="00D02766"/>
    <w:rsid w:val="00D05815"/>
    <w:rsid w:val="00D069C7"/>
    <w:rsid w:val="00D073ED"/>
    <w:rsid w:val="00D07A8F"/>
    <w:rsid w:val="00D114CA"/>
    <w:rsid w:val="00D1213C"/>
    <w:rsid w:val="00D126EA"/>
    <w:rsid w:val="00D12700"/>
    <w:rsid w:val="00D20914"/>
    <w:rsid w:val="00D242B9"/>
    <w:rsid w:val="00D24F8C"/>
    <w:rsid w:val="00D251AA"/>
    <w:rsid w:val="00D26AF3"/>
    <w:rsid w:val="00D27893"/>
    <w:rsid w:val="00D315AA"/>
    <w:rsid w:val="00D31DC7"/>
    <w:rsid w:val="00D331D2"/>
    <w:rsid w:val="00D34516"/>
    <w:rsid w:val="00D34B74"/>
    <w:rsid w:val="00D35F40"/>
    <w:rsid w:val="00D364D9"/>
    <w:rsid w:val="00D367CD"/>
    <w:rsid w:val="00D36B72"/>
    <w:rsid w:val="00D36BAA"/>
    <w:rsid w:val="00D3706D"/>
    <w:rsid w:val="00D376D6"/>
    <w:rsid w:val="00D42124"/>
    <w:rsid w:val="00D43125"/>
    <w:rsid w:val="00D4491B"/>
    <w:rsid w:val="00D46C77"/>
    <w:rsid w:val="00D50047"/>
    <w:rsid w:val="00D508A6"/>
    <w:rsid w:val="00D51614"/>
    <w:rsid w:val="00D52F18"/>
    <w:rsid w:val="00D53EA7"/>
    <w:rsid w:val="00D54A9D"/>
    <w:rsid w:val="00D54B18"/>
    <w:rsid w:val="00D57536"/>
    <w:rsid w:val="00D5783E"/>
    <w:rsid w:val="00D578AD"/>
    <w:rsid w:val="00D57B82"/>
    <w:rsid w:val="00D6026B"/>
    <w:rsid w:val="00D620AD"/>
    <w:rsid w:val="00D63765"/>
    <w:rsid w:val="00D63A5E"/>
    <w:rsid w:val="00D64049"/>
    <w:rsid w:val="00D640ED"/>
    <w:rsid w:val="00D653AE"/>
    <w:rsid w:val="00D67DB8"/>
    <w:rsid w:val="00D67F70"/>
    <w:rsid w:val="00D67F9A"/>
    <w:rsid w:val="00D70659"/>
    <w:rsid w:val="00D70F02"/>
    <w:rsid w:val="00D711A7"/>
    <w:rsid w:val="00D71499"/>
    <w:rsid w:val="00D72AB4"/>
    <w:rsid w:val="00D75C97"/>
    <w:rsid w:val="00D761E5"/>
    <w:rsid w:val="00D766FA"/>
    <w:rsid w:val="00D77C77"/>
    <w:rsid w:val="00D8123D"/>
    <w:rsid w:val="00D81F03"/>
    <w:rsid w:val="00D838E1"/>
    <w:rsid w:val="00D8530A"/>
    <w:rsid w:val="00D8569C"/>
    <w:rsid w:val="00D90F13"/>
    <w:rsid w:val="00D91A3A"/>
    <w:rsid w:val="00D9375A"/>
    <w:rsid w:val="00DA1212"/>
    <w:rsid w:val="00DA25EC"/>
    <w:rsid w:val="00DA4603"/>
    <w:rsid w:val="00DA5D26"/>
    <w:rsid w:val="00DA6117"/>
    <w:rsid w:val="00DA6A07"/>
    <w:rsid w:val="00DA6CA7"/>
    <w:rsid w:val="00DA6DF7"/>
    <w:rsid w:val="00DA7D19"/>
    <w:rsid w:val="00DB0123"/>
    <w:rsid w:val="00DB0545"/>
    <w:rsid w:val="00DB3244"/>
    <w:rsid w:val="00DB3A72"/>
    <w:rsid w:val="00DB3F49"/>
    <w:rsid w:val="00DB43E4"/>
    <w:rsid w:val="00DB4474"/>
    <w:rsid w:val="00DB4D94"/>
    <w:rsid w:val="00DB5258"/>
    <w:rsid w:val="00DB53AE"/>
    <w:rsid w:val="00DB5430"/>
    <w:rsid w:val="00DB5D79"/>
    <w:rsid w:val="00DC06FA"/>
    <w:rsid w:val="00DC08B3"/>
    <w:rsid w:val="00DC1288"/>
    <w:rsid w:val="00DC1630"/>
    <w:rsid w:val="00DC21BA"/>
    <w:rsid w:val="00DC228E"/>
    <w:rsid w:val="00DC2712"/>
    <w:rsid w:val="00DC4602"/>
    <w:rsid w:val="00DC4FCA"/>
    <w:rsid w:val="00DD023F"/>
    <w:rsid w:val="00DD062F"/>
    <w:rsid w:val="00DD10A1"/>
    <w:rsid w:val="00DD44BD"/>
    <w:rsid w:val="00DD6697"/>
    <w:rsid w:val="00DD749C"/>
    <w:rsid w:val="00DE01A1"/>
    <w:rsid w:val="00DE0B22"/>
    <w:rsid w:val="00DE2870"/>
    <w:rsid w:val="00DE3084"/>
    <w:rsid w:val="00DE3409"/>
    <w:rsid w:val="00DE569D"/>
    <w:rsid w:val="00DE6E2C"/>
    <w:rsid w:val="00DE7F5F"/>
    <w:rsid w:val="00DF05B2"/>
    <w:rsid w:val="00DF0B6D"/>
    <w:rsid w:val="00DF1536"/>
    <w:rsid w:val="00DF1C13"/>
    <w:rsid w:val="00DF2D5B"/>
    <w:rsid w:val="00DF3045"/>
    <w:rsid w:val="00DF30A7"/>
    <w:rsid w:val="00DF35E7"/>
    <w:rsid w:val="00DF4392"/>
    <w:rsid w:val="00DF4A0D"/>
    <w:rsid w:val="00DF4AE5"/>
    <w:rsid w:val="00DF7ABC"/>
    <w:rsid w:val="00E0018B"/>
    <w:rsid w:val="00E00B6A"/>
    <w:rsid w:val="00E0109E"/>
    <w:rsid w:val="00E03137"/>
    <w:rsid w:val="00E05250"/>
    <w:rsid w:val="00E05DFF"/>
    <w:rsid w:val="00E11469"/>
    <w:rsid w:val="00E1175E"/>
    <w:rsid w:val="00E1284E"/>
    <w:rsid w:val="00E14B2B"/>
    <w:rsid w:val="00E15B18"/>
    <w:rsid w:val="00E15BCE"/>
    <w:rsid w:val="00E17428"/>
    <w:rsid w:val="00E176E8"/>
    <w:rsid w:val="00E179C8"/>
    <w:rsid w:val="00E221F5"/>
    <w:rsid w:val="00E23C29"/>
    <w:rsid w:val="00E24811"/>
    <w:rsid w:val="00E24986"/>
    <w:rsid w:val="00E25134"/>
    <w:rsid w:val="00E25151"/>
    <w:rsid w:val="00E25176"/>
    <w:rsid w:val="00E258E9"/>
    <w:rsid w:val="00E25F3E"/>
    <w:rsid w:val="00E2606C"/>
    <w:rsid w:val="00E2643D"/>
    <w:rsid w:val="00E27B1F"/>
    <w:rsid w:val="00E27D5B"/>
    <w:rsid w:val="00E27F78"/>
    <w:rsid w:val="00E302BB"/>
    <w:rsid w:val="00E307B3"/>
    <w:rsid w:val="00E31060"/>
    <w:rsid w:val="00E32351"/>
    <w:rsid w:val="00E32E5A"/>
    <w:rsid w:val="00E33964"/>
    <w:rsid w:val="00E344AA"/>
    <w:rsid w:val="00E3470B"/>
    <w:rsid w:val="00E37CE5"/>
    <w:rsid w:val="00E37EDB"/>
    <w:rsid w:val="00E37F66"/>
    <w:rsid w:val="00E40AFE"/>
    <w:rsid w:val="00E41C8C"/>
    <w:rsid w:val="00E43970"/>
    <w:rsid w:val="00E515E1"/>
    <w:rsid w:val="00E51DC1"/>
    <w:rsid w:val="00E53F09"/>
    <w:rsid w:val="00E548F4"/>
    <w:rsid w:val="00E55A69"/>
    <w:rsid w:val="00E57385"/>
    <w:rsid w:val="00E6307C"/>
    <w:rsid w:val="00E63318"/>
    <w:rsid w:val="00E63596"/>
    <w:rsid w:val="00E63FB4"/>
    <w:rsid w:val="00E64000"/>
    <w:rsid w:val="00E651D9"/>
    <w:rsid w:val="00E6521F"/>
    <w:rsid w:val="00E67858"/>
    <w:rsid w:val="00E67F9C"/>
    <w:rsid w:val="00E74131"/>
    <w:rsid w:val="00E743F9"/>
    <w:rsid w:val="00E80238"/>
    <w:rsid w:val="00E8412C"/>
    <w:rsid w:val="00E86400"/>
    <w:rsid w:val="00E864B1"/>
    <w:rsid w:val="00E86787"/>
    <w:rsid w:val="00E86C5A"/>
    <w:rsid w:val="00E904FE"/>
    <w:rsid w:val="00E92DA5"/>
    <w:rsid w:val="00E94F9B"/>
    <w:rsid w:val="00E956F8"/>
    <w:rsid w:val="00E962BE"/>
    <w:rsid w:val="00E96407"/>
    <w:rsid w:val="00E9702B"/>
    <w:rsid w:val="00EA011C"/>
    <w:rsid w:val="00EA03B5"/>
    <w:rsid w:val="00EA1D32"/>
    <w:rsid w:val="00EA2135"/>
    <w:rsid w:val="00EA2C16"/>
    <w:rsid w:val="00EA7348"/>
    <w:rsid w:val="00EB2A7E"/>
    <w:rsid w:val="00EB31D7"/>
    <w:rsid w:val="00EB354B"/>
    <w:rsid w:val="00EB3912"/>
    <w:rsid w:val="00EB3ADC"/>
    <w:rsid w:val="00EB43FE"/>
    <w:rsid w:val="00EB76CC"/>
    <w:rsid w:val="00EB7BC0"/>
    <w:rsid w:val="00EC15CC"/>
    <w:rsid w:val="00EC1A0D"/>
    <w:rsid w:val="00EC4249"/>
    <w:rsid w:val="00EC4AC9"/>
    <w:rsid w:val="00EC6F51"/>
    <w:rsid w:val="00EC776C"/>
    <w:rsid w:val="00EC7C81"/>
    <w:rsid w:val="00ED1648"/>
    <w:rsid w:val="00ED3C36"/>
    <w:rsid w:val="00ED4C6C"/>
    <w:rsid w:val="00ED4F89"/>
    <w:rsid w:val="00ED5370"/>
    <w:rsid w:val="00EE10E5"/>
    <w:rsid w:val="00EE28B2"/>
    <w:rsid w:val="00EE36BE"/>
    <w:rsid w:val="00EE40C2"/>
    <w:rsid w:val="00EE41F1"/>
    <w:rsid w:val="00EE5AD1"/>
    <w:rsid w:val="00EE7C63"/>
    <w:rsid w:val="00EE7F8A"/>
    <w:rsid w:val="00EF0E22"/>
    <w:rsid w:val="00EF0ED3"/>
    <w:rsid w:val="00EF0F3B"/>
    <w:rsid w:val="00EF29BE"/>
    <w:rsid w:val="00EF2AE8"/>
    <w:rsid w:val="00EF308B"/>
    <w:rsid w:val="00EF32AF"/>
    <w:rsid w:val="00EF63AB"/>
    <w:rsid w:val="00EF67A8"/>
    <w:rsid w:val="00EF7418"/>
    <w:rsid w:val="00F005D6"/>
    <w:rsid w:val="00F017D4"/>
    <w:rsid w:val="00F02044"/>
    <w:rsid w:val="00F0334E"/>
    <w:rsid w:val="00F03982"/>
    <w:rsid w:val="00F047C9"/>
    <w:rsid w:val="00F05523"/>
    <w:rsid w:val="00F05B9F"/>
    <w:rsid w:val="00F05CA9"/>
    <w:rsid w:val="00F06896"/>
    <w:rsid w:val="00F06FAF"/>
    <w:rsid w:val="00F07820"/>
    <w:rsid w:val="00F07D31"/>
    <w:rsid w:val="00F1133E"/>
    <w:rsid w:val="00F1175C"/>
    <w:rsid w:val="00F11DCE"/>
    <w:rsid w:val="00F12FC2"/>
    <w:rsid w:val="00F143E0"/>
    <w:rsid w:val="00F14AA8"/>
    <w:rsid w:val="00F1559C"/>
    <w:rsid w:val="00F1632E"/>
    <w:rsid w:val="00F1687D"/>
    <w:rsid w:val="00F205E0"/>
    <w:rsid w:val="00F207B6"/>
    <w:rsid w:val="00F20C7C"/>
    <w:rsid w:val="00F20E3C"/>
    <w:rsid w:val="00F2280B"/>
    <w:rsid w:val="00F2767C"/>
    <w:rsid w:val="00F2768C"/>
    <w:rsid w:val="00F27A5E"/>
    <w:rsid w:val="00F30BE4"/>
    <w:rsid w:val="00F33D6D"/>
    <w:rsid w:val="00F3439E"/>
    <w:rsid w:val="00F346D6"/>
    <w:rsid w:val="00F36715"/>
    <w:rsid w:val="00F36A78"/>
    <w:rsid w:val="00F3744A"/>
    <w:rsid w:val="00F37813"/>
    <w:rsid w:val="00F37BD4"/>
    <w:rsid w:val="00F405C0"/>
    <w:rsid w:val="00F41748"/>
    <w:rsid w:val="00F41961"/>
    <w:rsid w:val="00F4199A"/>
    <w:rsid w:val="00F4293A"/>
    <w:rsid w:val="00F43C85"/>
    <w:rsid w:val="00F45461"/>
    <w:rsid w:val="00F46345"/>
    <w:rsid w:val="00F4716A"/>
    <w:rsid w:val="00F505AD"/>
    <w:rsid w:val="00F52AD1"/>
    <w:rsid w:val="00F5322D"/>
    <w:rsid w:val="00F5440E"/>
    <w:rsid w:val="00F601EA"/>
    <w:rsid w:val="00F60F73"/>
    <w:rsid w:val="00F61484"/>
    <w:rsid w:val="00F61997"/>
    <w:rsid w:val="00F62189"/>
    <w:rsid w:val="00F62945"/>
    <w:rsid w:val="00F63848"/>
    <w:rsid w:val="00F63C0F"/>
    <w:rsid w:val="00F64A2E"/>
    <w:rsid w:val="00F64B94"/>
    <w:rsid w:val="00F66B69"/>
    <w:rsid w:val="00F67207"/>
    <w:rsid w:val="00F7186E"/>
    <w:rsid w:val="00F742E4"/>
    <w:rsid w:val="00F755E1"/>
    <w:rsid w:val="00F761CD"/>
    <w:rsid w:val="00F7730A"/>
    <w:rsid w:val="00F777DB"/>
    <w:rsid w:val="00F779FC"/>
    <w:rsid w:val="00F8170A"/>
    <w:rsid w:val="00F822C9"/>
    <w:rsid w:val="00F835C1"/>
    <w:rsid w:val="00F84A2C"/>
    <w:rsid w:val="00F851A8"/>
    <w:rsid w:val="00F86660"/>
    <w:rsid w:val="00F90D28"/>
    <w:rsid w:val="00F921D2"/>
    <w:rsid w:val="00F9230F"/>
    <w:rsid w:val="00F92E59"/>
    <w:rsid w:val="00F94248"/>
    <w:rsid w:val="00F948BB"/>
    <w:rsid w:val="00F94EF3"/>
    <w:rsid w:val="00F95A9A"/>
    <w:rsid w:val="00F973AD"/>
    <w:rsid w:val="00FA075F"/>
    <w:rsid w:val="00FA10F5"/>
    <w:rsid w:val="00FA1158"/>
    <w:rsid w:val="00FA1950"/>
    <w:rsid w:val="00FA1DF4"/>
    <w:rsid w:val="00FA28E7"/>
    <w:rsid w:val="00FA4579"/>
    <w:rsid w:val="00FA4A77"/>
    <w:rsid w:val="00FA4B49"/>
    <w:rsid w:val="00FA57FA"/>
    <w:rsid w:val="00FA71B2"/>
    <w:rsid w:val="00FA7E32"/>
    <w:rsid w:val="00FB07C1"/>
    <w:rsid w:val="00FB0DD8"/>
    <w:rsid w:val="00FB1EC8"/>
    <w:rsid w:val="00FB5E52"/>
    <w:rsid w:val="00FB62A9"/>
    <w:rsid w:val="00FB786A"/>
    <w:rsid w:val="00FB7E6A"/>
    <w:rsid w:val="00FC0850"/>
    <w:rsid w:val="00FC1237"/>
    <w:rsid w:val="00FC54DE"/>
    <w:rsid w:val="00FC5E1F"/>
    <w:rsid w:val="00FC78EF"/>
    <w:rsid w:val="00FC7FC8"/>
    <w:rsid w:val="00FD1E49"/>
    <w:rsid w:val="00FD27BF"/>
    <w:rsid w:val="00FD2C0E"/>
    <w:rsid w:val="00FD2D84"/>
    <w:rsid w:val="00FD3189"/>
    <w:rsid w:val="00FD5560"/>
    <w:rsid w:val="00FD638F"/>
    <w:rsid w:val="00FD68B6"/>
    <w:rsid w:val="00FE1786"/>
    <w:rsid w:val="00FE1978"/>
    <w:rsid w:val="00FE21F7"/>
    <w:rsid w:val="00FE2CEB"/>
    <w:rsid w:val="00FE2D10"/>
    <w:rsid w:val="00FE343D"/>
    <w:rsid w:val="00FE4484"/>
    <w:rsid w:val="00FE54BC"/>
    <w:rsid w:val="00FE5DEB"/>
    <w:rsid w:val="00FE5FF6"/>
    <w:rsid w:val="00FE6B74"/>
    <w:rsid w:val="00FF49DE"/>
    <w:rsid w:val="00FF64EF"/>
    <w:rsid w:val="00FF6F6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7"/>
      <w:szCs w:val="27"/>
      <w:lang w:val="en-US" w:eastAsia="en-US"/>
    </w:rPr>
  </w:style>
  <w:style w:type="paragraph" w:styleId="Heading1">
    <w:name w:val="heading 1"/>
    <w:basedOn w:val="Normal"/>
    <w:next w:val="Normal"/>
    <w:qFormat/>
    <w:pPr>
      <w:keepNext/>
      <w:jc w:val="center"/>
      <w:outlineLvl w:val="0"/>
    </w:pPr>
    <w:rPr>
      <w:rFonts w:ascii="VNI-Helve-Condense" w:hAnsi="VNI-Helve-Condense"/>
      <w:b/>
      <w:sz w:val="28"/>
    </w:rPr>
  </w:style>
  <w:style w:type="paragraph" w:styleId="Heading2">
    <w:name w:val="heading 2"/>
    <w:basedOn w:val="Normal"/>
    <w:next w:val="Normal"/>
    <w:qFormat/>
    <w:pPr>
      <w:keepNext/>
      <w:jc w:val="center"/>
      <w:outlineLvl w:val="1"/>
    </w:pPr>
    <w:rPr>
      <w:rFonts w:ascii="VNI-Couri" w:hAnsi="VNI-Couri"/>
      <w:b/>
      <w:sz w:val="40"/>
    </w:rPr>
  </w:style>
  <w:style w:type="paragraph" w:styleId="Heading3">
    <w:name w:val="heading 3"/>
    <w:basedOn w:val="Normal"/>
    <w:next w:val="Normal"/>
    <w:qFormat/>
    <w:pPr>
      <w:keepNext/>
      <w:spacing w:after="120"/>
      <w:ind w:firstLine="851"/>
      <w:jc w:val="both"/>
      <w:outlineLvl w:val="2"/>
    </w:pPr>
    <w:rPr>
      <w:sz w:val="28"/>
    </w:rPr>
  </w:style>
  <w:style w:type="paragraph" w:styleId="Heading4">
    <w:name w:val="heading 4"/>
    <w:basedOn w:val="Normal"/>
    <w:next w:val="Normal"/>
    <w:qFormat/>
    <w:pPr>
      <w:keepNext/>
      <w:tabs>
        <w:tab w:val="left" w:pos="4111"/>
      </w:tabs>
      <w:ind w:left="2268" w:hanging="1842"/>
      <w:jc w:val="center"/>
      <w:outlineLvl w:val="3"/>
    </w:pPr>
    <w:rPr>
      <w:b/>
      <w:i/>
    </w:rPr>
  </w:style>
  <w:style w:type="paragraph" w:styleId="Heading5">
    <w:name w:val="heading 5"/>
    <w:basedOn w:val="Normal"/>
    <w:next w:val="Normal"/>
    <w:qFormat/>
    <w:pPr>
      <w:keepNext/>
      <w:jc w:val="center"/>
      <w:outlineLvl w:val="4"/>
    </w:pPr>
    <w:rPr>
      <w:b/>
      <w:sz w:val="32"/>
    </w:rPr>
  </w:style>
  <w:style w:type="paragraph" w:styleId="Heading9">
    <w:name w:val="heading 9"/>
    <w:basedOn w:val="Normal"/>
    <w:next w:val="Normal"/>
    <w:qFormat/>
    <w:pPr>
      <w:keepNext/>
      <w:tabs>
        <w:tab w:val="center" w:pos="1701"/>
        <w:tab w:val="center" w:pos="6237"/>
      </w:tabs>
      <w:outlineLvl w:val="8"/>
    </w:pPr>
    <w:rPr>
      <w:b/>
      <w:sz w:val="25"/>
    </w:rPr>
  </w:style>
  <w:style w:type="character" w:default="1" w:styleId="DefaultParagraphFont">
    <w:name w:val="Default Paragraph Font"/>
    <w:aliases w:val="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6"/>
    </w:r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ind w:left="1418" w:hanging="1418"/>
      <w:jc w:val="both"/>
    </w:pPr>
  </w:style>
  <w:style w:type="paragraph" w:styleId="BodyTextIndent2">
    <w:name w:val="Body Text Indent 2"/>
    <w:basedOn w:val="Normal"/>
    <w:pPr>
      <w:tabs>
        <w:tab w:val="left" w:pos="1350"/>
      </w:tabs>
      <w:ind w:left="810"/>
      <w:jc w:val="both"/>
    </w:pPr>
  </w:style>
  <w:style w:type="paragraph" w:styleId="BodyTextIndent3">
    <w:name w:val="Body Text Indent 3"/>
    <w:basedOn w:val="Normal"/>
    <w:pPr>
      <w:ind w:firstLine="990"/>
      <w:jc w:val="both"/>
    </w:pPr>
  </w:style>
  <w:style w:type="paragraph" w:styleId="Footer">
    <w:name w:val="footer"/>
    <w:basedOn w:val="Normal"/>
    <w:link w:val="FooterChar"/>
    <w:uiPriority w:val="99"/>
    <w:pPr>
      <w:tabs>
        <w:tab w:val="center" w:pos="4320"/>
        <w:tab w:val="right" w:pos="8640"/>
      </w:tabs>
    </w:pPr>
    <w:rPr>
      <w:lang/>
    </w:rPr>
  </w:style>
  <w:style w:type="paragraph" w:styleId="BodyText2">
    <w:name w:val="Body Text 2"/>
    <w:basedOn w:val="Normal"/>
    <w:pPr>
      <w:jc w:val="both"/>
    </w:pPr>
  </w:style>
  <w:style w:type="paragraph" w:customStyle="1" w:styleId="03Trchyu">
    <w:name w:val="03 Trích yếu"/>
    <w:pPr>
      <w:widowControl w:val="0"/>
      <w:spacing w:line="400" w:lineRule="atLeast"/>
      <w:jc w:val="center"/>
    </w:pPr>
    <w:rPr>
      <w:b/>
      <w:sz w:val="28"/>
      <w:szCs w:val="28"/>
      <w:lang w:val="en-US" w:eastAsia="en-US"/>
    </w:rPr>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semiHidden/>
    <w:rsid w:val="00C93A4D"/>
    <w:rPr>
      <w:rFonts w:ascii="Tahoma" w:hAnsi="Tahoma" w:cs="Tahoma"/>
      <w:sz w:val="16"/>
      <w:szCs w:val="16"/>
    </w:rPr>
  </w:style>
  <w:style w:type="paragraph" w:customStyle="1" w:styleId="CharCharCharChar">
    <w:name w:val=" Char Char Char Char"/>
    <w:autoRedefine/>
    <w:rsid w:val="00861C8F"/>
    <w:pPr>
      <w:tabs>
        <w:tab w:val="left" w:pos="1152"/>
      </w:tabs>
      <w:spacing w:before="120" w:after="120" w:line="312" w:lineRule="auto"/>
    </w:pPr>
    <w:rPr>
      <w:rFonts w:ascii="Arial" w:hAnsi="Arial" w:cs="Arial"/>
      <w:sz w:val="26"/>
      <w:szCs w:val="26"/>
      <w:lang w:val="en-US" w:eastAsia="en-US"/>
    </w:rPr>
  </w:style>
  <w:style w:type="paragraph" w:customStyle="1" w:styleId="CharCharCharChar0">
    <w:name w:val=" Char Char Char Char"/>
    <w:autoRedefine/>
    <w:rsid w:val="00E05250"/>
    <w:pPr>
      <w:tabs>
        <w:tab w:val="num" w:pos="720"/>
      </w:tabs>
      <w:spacing w:after="120"/>
      <w:ind w:left="357"/>
    </w:pPr>
    <w:rPr>
      <w:lang w:val="en-US" w:eastAsia="en-US"/>
    </w:rPr>
  </w:style>
  <w:style w:type="paragraph" w:customStyle="1" w:styleId="Char">
    <w:name w:val="Char"/>
    <w:autoRedefine/>
    <w:rsid w:val="009C50DF"/>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F7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 Char Char Char Char Char Char Char Char Char Char"/>
    <w:autoRedefine/>
    <w:rsid w:val="00FD2D84"/>
    <w:pPr>
      <w:tabs>
        <w:tab w:val="left" w:pos="1152"/>
      </w:tabs>
      <w:spacing w:before="120" w:after="120" w:line="312" w:lineRule="auto"/>
    </w:pPr>
    <w:rPr>
      <w:rFonts w:ascii="Arial" w:hAnsi="Arial" w:cs="Arial"/>
      <w:sz w:val="26"/>
      <w:szCs w:val="26"/>
      <w:lang w:val="en-US" w:eastAsia="en-US"/>
    </w:rPr>
  </w:style>
  <w:style w:type="paragraph" w:customStyle="1" w:styleId="lsvhdoc2">
    <w:name w:val="ls_vh_doc2"/>
    <w:basedOn w:val="Normal"/>
    <w:rsid w:val="000309EA"/>
    <w:pPr>
      <w:spacing w:before="100" w:beforeAutospacing="1" w:after="100" w:afterAutospacing="1" w:line="360" w:lineRule="auto"/>
      <w:ind w:left="164" w:right="164"/>
      <w:jc w:val="both"/>
    </w:pPr>
    <w:rPr>
      <w:color w:val="auto"/>
      <w:sz w:val="20"/>
      <w:szCs w:val="20"/>
    </w:rPr>
  </w:style>
  <w:style w:type="character" w:customStyle="1" w:styleId="Heading1Char1">
    <w:name w:val="Heading 1 Char1"/>
    <w:aliases w:val="Heading 1 Char Char"/>
    <w:rsid w:val="003A2B0A"/>
    <w:rPr>
      <w:rFonts w:ascii="VNI-Times" w:hAnsi="VNI-Times"/>
      <w:b/>
      <w:i/>
      <w:sz w:val="24"/>
    </w:rPr>
  </w:style>
  <w:style w:type="character" w:customStyle="1" w:styleId="FooterChar">
    <w:name w:val="Footer Char"/>
    <w:link w:val="Footer"/>
    <w:uiPriority w:val="99"/>
    <w:rsid w:val="006B60C0"/>
    <w:rPr>
      <w:color w:val="0000FF"/>
      <w:sz w:val="27"/>
      <w:szCs w:val="27"/>
    </w:rPr>
  </w:style>
  <w:style w:type="paragraph" w:styleId="BodyText3">
    <w:name w:val="Body Text 3"/>
    <w:basedOn w:val="Normal"/>
    <w:link w:val="BodyText3Char"/>
    <w:rsid w:val="00475B3E"/>
    <w:pPr>
      <w:spacing w:after="120"/>
    </w:pPr>
    <w:rPr>
      <w:rFonts w:ascii="VNI-Times" w:hAnsi="VNI-Times"/>
      <w:color w:val="auto"/>
      <w:sz w:val="16"/>
      <w:szCs w:val="16"/>
      <w:lang/>
    </w:rPr>
  </w:style>
  <w:style w:type="character" w:customStyle="1" w:styleId="BodyText3Char">
    <w:name w:val="Body Text 3 Char"/>
    <w:link w:val="BodyText3"/>
    <w:rsid w:val="00475B3E"/>
    <w:rPr>
      <w:rFonts w:ascii="VNI-Times" w:hAnsi="VNI-Times"/>
      <w:sz w:val="16"/>
      <w:szCs w:val="16"/>
    </w:rPr>
  </w:style>
</w:styles>
</file>

<file path=word/webSettings.xml><?xml version="1.0" encoding="utf-8"?>
<w:webSettings xmlns:r="http://schemas.openxmlformats.org/officeDocument/2006/relationships" xmlns:w="http://schemas.openxmlformats.org/wordprocessingml/2006/main">
  <w:divs>
    <w:div w:id="485362329">
      <w:bodyDiv w:val="1"/>
      <w:marLeft w:val="0"/>
      <w:marRight w:val="0"/>
      <w:marTop w:val="0"/>
      <w:marBottom w:val="0"/>
      <w:divBdr>
        <w:top w:val="none" w:sz="0" w:space="0" w:color="auto"/>
        <w:left w:val="none" w:sz="0" w:space="0" w:color="auto"/>
        <w:bottom w:val="none" w:sz="0" w:space="0" w:color="auto"/>
        <w:right w:val="none" w:sz="0" w:space="0" w:color="auto"/>
      </w:divBdr>
    </w:div>
    <w:div w:id="1127160174">
      <w:bodyDiv w:val="1"/>
      <w:marLeft w:val="0"/>
      <w:marRight w:val="0"/>
      <w:marTop w:val="0"/>
      <w:marBottom w:val="0"/>
      <w:divBdr>
        <w:top w:val="none" w:sz="0" w:space="0" w:color="auto"/>
        <w:left w:val="none" w:sz="0" w:space="0" w:color="auto"/>
        <w:bottom w:val="none" w:sz="0" w:space="0" w:color="auto"/>
        <w:right w:val="none" w:sz="0" w:space="0" w:color="auto"/>
      </w:divBdr>
    </w:div>
    <w:div w:id="1162741534">
      <w:bodyDiv w:val="1"/>
      <w:marLeft w:val="0"/>
      <w:marRight w:val="0"/>
      <w:marTop w:val="0"/>
      <w:marBottom w:val="0"/>
      <w:divBdr>
        <w:top w:val="none" w:sz="0" w:space="0" w:color="auto"/>
        <w:left w:val="none" w:sz="0" w:space="0" w:color="auto"/>
        <w:bottom w:val="none" w:sz="0" w:space="0" w:color="auto"/>
        <w:right w:val="none" w:sz="0" w:space="0" w:color="auto"/>
      </w:divBdr>
    </w:div>
    <w:div w:id="1453942065">
      <w:bodyDiv w:val="1"/>
      <w:marLeft w:val="0"/>
      <w:marRight w:val="0"/>
      <w:marTop w:val="0"/>
      <w:marBottom w:val="0"/>
      <w:divBdr>
        <w:top w:val="none" w:sz="0" w:space="0" w:color="auto"/>
        <w:left w:val="none" w:sz="0" w:space="0" w:color="auto"/>
        <w:bottom w:val="none" w:sz="0" w:space="0" w:color="auto"/>
        <w:right w:val="none" w:sz="0" w:space="0" w:color="auto"/>
      </w:divBdr>
    </w:div>
    <w:div w:id="1468930376">
      <w:bodyDiv w:val="1"/>
      <w:marLeft w:val="0"/>
      <w:marRight w:val="0"/>
      <w:marTop w:val="0"/>
      <w:marBottom w:val="0"/>
      <w:divBdr>
        <w:top w:val="none" w:sz="0" w:space="0" w:color="auto"/>
        <w:left w:val="none" w:sz="0" w:space="0" w:color="auto"/>
        <w:bottom w:val="none" w:sz="0" w:space="0" w:color="auto"/>
        <w:right w:val="none" w:sz="0" w:space="0" w:color="auto"/>
      </w:divBdr>
    </w:div>
    <w:div w:id="16934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UBND TP Hoà Chí Minh   </vt:lpstr>
    </vt:vector>
  </TitlesOfParts>
  <Company> </Company>
  <LinksUpToDate>false</LinksUpToDate>
  <CharactersWithSpaces>19271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TP Hoà Chí Minh   </dc:title>
  <dc:subject/>
  <dc:creator>Ulysses R. Gotera</dc:creator>
  <cp:keywords>FoxChit SOFTWARE SOLUTIONS</cp:keywords>
  <dc:description/>
  <cp:lastModifiedBy>Admin</cp:lastModifiedBy>
  <cp:revision>2</cp:revision>
  <cp:lastPrinted>2017-03-15T06:27:00Z</cp:lastPrinted>
  <dcterms:created xsi:type="dcterms:W3CDTF">2017-08-29T01:48:00Z</dcterms:created>
  <dcterms:modified xsi:type="dcterms:W3CDTF">2017-08-29T01:48:00Z</dcterms:modified>
</cp:coreProperties>
</file>